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4505D478"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w:t>
      </w:r>
      <w:r w:rsidR="00D44704">
        <w:rPr>
          <w:rFonts w:ascii="Arial" w:hAnsi="Arial" w:cs="Arial"/>
          <w:b/>
        </w:rPr>
        <w:t>6</w:t>
      </w:r>
      <w:r>
        <w:rPr>
          <w:rFonts w:ascii="Arial" w:hAnsi="Arial" w:cs="Arial"/>
          <w:b/>
        </w:rPr>
        <w:tab/>
        <w:t>S6-</w:t>
      </w:r>
      <w:r w:rsidR="00796FC6">
        <w:rPr>
          <w:rFonts w:ascii="Arial" w:hAnsi="Arial" w:cs="Arial"/>
          <w:b/>
        </w:rPr>
        <w:t>25</w:t>
      </w:r>
      <w:r w:rsidR="003E2DBD">
        <w:rPr>
          <w:rFonts w:ascii="Arial" w:hAnsi="Arial" w:cs="Arial"/>
          <w:b/>
        </w:rPr>
        <w:t>1064</w:t>
      </w:r>
    </w:p>
    <w:p w14:paraId="0FF8AC76" w14:textId="5F3D0499" w:rsidR="00FE5FC2" w:rsidRDefault="003362C5">
      <w:pPr>
        <w:pBdr>
          <w:bottom w:val="single" w:sz="4" w:space="1" w:color="auto"/>
        </w:pBdr>
        <w:tabs>
          <w:tab w:val="right" w:pos="9214"/>
        </w:tabs>
        <w:rPr>
          <w:rFonts w:ascii="Arial" w:hAnsi="Arial" w:cs="Arial"/>
          <w:b/>
        </w:rPr>
      </w:pPr>
      <w:r>
        <w:rPr>
          <w:rFonts w:ascii="Arial" w:hAnsi="Arial" w:cs="Arial"/>
          <w:b/>
        </w:rPr>
        <w:t>G</w:t>
      </w:r>
      <w:r w:rsidR="00465138" w:rsidRPr="00465138">
        <w:rPr>
          <w:rFonts w:ascii="Arial" w:hAnsi="Arial" w:cs="Arial"/>
          <w:b/>
        </w:rPr>
        <w:t>ö</w:t>
      </w:r>
      <w:r>
        <w:rPr>
          <w:rFonts w:ascii="Arial" w:hAnsi="Arial" w:cs="Arial"/>
          <w:b/>
        </w:rPr>
        <w:t>teborg, Sweden</w:t>
      </w:r>
      <w:r w:rsidR="001F1694">
        <w:rPr>
          <w:rFonts w:ascii="Arial" w:hAnsi="Arial" w:cs="Arial"/>
          <w:b/>
        </w:rPr>
        <w:t>, 7</w:t>
      </w:r>
      <w:r w:rsidR="001F1694">
        <w:rPr>
          <w:rFonts w:ascii="Arial" w:hAnsi="Arial" w:cs="Arial"/>
          <w:b/>
          <w:vertAlign w:val="superscript"/>
        </w:rPr>
        <w:t>th</w:t>
      </w:r>
      <w:r w:rsidR="001F1694">
        <w:rPr>
          <w:rFonts w:ascii="Arial" w:hAnsi="Arial" w:cs="Arial"/>
          <w:b/>
        </w:rPr>
        <w:t xml:space="preserve"> – </w:t>
      </w:r>
      <w:r w:rsidR="00465138">
        <w:rPr>
          <w:rFonts w:ascii="Arial" w:hAnsi="Arial" w:cs="Arial"/>
          <w:b/>
        </w:rPr>
        <w:t>1</w:t>
      </w:r>
      <w:r w:rsidR="001F1694">
        <w:rPr>
          <w:rFonts w:ascii="Arial" w:hAnsi="Arial" w:cs="Arial"/>
          <w:b/>
        </w:rPr>
        <w:t>1</w:t>
      </w:r>
      <w:r w:rsidR="00465138">
        <w:rPr>
          <w:rFonts w:ascii="Arial" w:hAnsi="Arial" w:cs="Arial"/>
          <w:b/>
          <w:vertAlign w:val="superscript"/>
        </w:rPr>
        <w:t>th</w:t>
      </w:r>
      <w:r w:rsidR="001F1694">
        <w:rPr>
          <w:rFonts w:ascii="Arial" w:hAnsi="Arial" w:cs="Arial"/>
          <w:b/>
        </w:rPr>
        <w:t xml:space="preserve"> </w:t>
      </w:r>
      <w:r w:rsidR="00465138">
        <w:rPr>
          <w:rFonts w:ascii="Arial" w:hAnsi="Arial" w:cs="Arial"/>
          <w:b/>
        </w:rPr>
        <w:t>April</w:t>
      </w:r>
      <w:r w:rsidR="001F1694">
        <w:rPr>
          <w:rFonts w:ascii="Arial" w:hAnsi="Arial" w:cs="Arial"/>
          <w:b/>
        </w:rPr>
        <w:t xml:space="preserve"> 2025</w:t>
      </w:r>
      <w:r w:rsidR="001F1694">
        <w:rPr>
          <w:rFonts w:ascii="Arial" w:hAnsi="Arial" w:cs="Arial"/>
          <w:b/>
        </w:rPr>
        <w:tab/>
        <w:t>(revision of S6-2</w:t>
      </w:r>
      <w:r w:rsidR="001F1694">
        <w:rPr>
          <w:rFonts w:ascii="Arial" w:eastAsia="SimSun" w:hAnsi="Arial" w:cs="Arial" w:hint="eastAsia"/>
          <w:b/>
          <w:lang w:val="en-US" w:eastAsia="zh-CN"/>
        </w:rPr>
        <w:t>5</w:t>
      </w:r>
      <w:r w:rsidR="00C7039B">
        <w:rPr>
          <w:rFonts w:ascii="Arial" w:eastAsia="SimSun" w:hAnsi="Arial" w:cs="Arial"/>
          <w:b/>
          <w:lang w:val="en-US" w:eastAsia="zh-CN"/>
        </w:rPr>
        <w:t>0</w:t>
      </w:r>
      <w:r w:rsidR="00D44704">
        <w:rPr>
          <w:rFonts w:ascii="Arial" w:eastAsia="SimSun" w:hAnsi="Arial" w:cs="Arial"/>
          <w:b/>
          <w:lang w:val="en-US" w:eastAsia="zh-CN"/>
        </w:rPr>
        <w:t>561</w:t>
      </w:r>
      <w:r w:rsidR="001F1694">
        <w:rPr>
          <w:rFonts w:ascii="Arial" w:hAnsi="Arial" w:cs="Arial"/>
          <w:b/>
        </w:rPr>
        <w:t>)</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57EE321E"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 xml:space="preserve">Ericsson, AT&amp;T, </w:t>
      </w:r>
      <w:r w:rsidR="007003D5">
        <w:rPr>
          <w:rFonts w:ascii="Arial" w:eastAsia="Batang" w:hAnsi="Arial"/>
          <w:b/>
          <w:sz w:val="24"/>
          <w:szCs w:val="24"/>
          <w:lang w:val="en-US" w:eastAsia="zh-CN"/>
        </w:rPr>
        <w:t xml:space="preserve">NTT Docomo, </w:t>
      </w:r>
      <w:r w:rsidR="00900374">
        <w:rPr>
          <w:rFonts w:ascii="Arial" w:eastAsia="Batang" w:hAnsi="Arial"/>
          <w:b/>
          <w:sz w:val="24"/>
          <w:szCs w:val="24"/>
          <w:lang w:val="en-US" w:eastAsia="zh-CN"/>
        </w:rPr>
        <w:t xml:space="preserve">Telefonica, </w:t>
      </w:r>
      <w:r w:rsidR="00155D5B">
        <w:rPr>
          <w:rFonts w:ascii="Arial" w:eastAsia="Batang" w:hAnsi="Arial"/>
          <w:b/>
          <w:sz w:val="24"/>
          <w:szCs w:val="24"/>
          <w:lang w:val="en-US" w:eastAsia="zh-CN"/>
        </w:rPr>
        <w:t>Interdigital</w:t>
      </w:r>
      <w:r w:rsidR="005B549A">
        <w:rPr>
          <w:rFonts w:ascii="Arial" w:eastAsia="Batang" w:hAnsi="Arial"/>
          <w:b/>
          <w:sz w:val="24"/>
          <w:szCs w:val="24"/>
          <w:lang w:val="en-US" w:eastAsia="zh-CN"/>
        </w:rPr>
        <w:t>, Vodafone</w:t>
      </w:r>
      <w:r w:rsidR="00D66303">
        <w:rPr>
          <w:rFonts w:ascii="Arial" w:eastAsia="Batang" w:hAnsi="Arial"/>
          <w:b/>
          <w:sz w:val="24"/>
          <w:szCs w:val="24"/>
          <w:lang w:val="en-US" w:eastAsia="zh-CN"/>
        </w:rPr>
        <w:t>, China Mobile</w:t>
      </w:r>
      <w:r w:rsidR="00AB028C">
        <w:rPr>
          <w:rFonts w:ascii="Arial" w:eastAsia="Batang" w:hAnsi="Arial"/>
          <w:b/>
          <w:sz w:val="24"/>
          <w:szCs w:val="24"/>
          <w:lang w:val="en-US" w:eastAsia="zh-CN"/>
        </w:rPr>
        <w:t>, Verizon</w:t>
      </w:r>
    </w:p>
    <w:p w14:paraId="59519216" w14:textId="62FC09CA"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0E12D2">
        <w:rPr>
          <w:rFonts w:ascii="Arial" w:eastAsia="Batang" w:hAnsi="Arial" w:cs="Arial"/>
          <w:b/>
          <w:sz w:val="24"/>
          <w:szCs w:val="24"/>
          <w:lang w:eastAsia="zh-CN"/>
        </w:rPr>
        <w:t>Consolidated Architecture for User Consent Management for applications</w:t>
      </w:r>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2CDC038" w14:textId="4D13665A"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proofErr w:type="spellStart"/>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nsolidated</w:t>
      </w:r>
      <w:proofErr w:type="spellEnd"/>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3C41B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rchitecture for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u</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se</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proofErr w:type="spellStart"/>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nsent</w:t>
      </w:r>
      <w:proofErr w:type="spellEnd"/>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anagement for </w:t>
      </w:r>
      <w:r w:rsidR="007216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pplications</w:t>
      </w:r>
    </w:p>
    <w:p w14:paraId="7A53D2DF" w14:textId="77777777" w:rsidR="00FE5FC2" w:rsidRDefault="00FE5FC2">
      <w:pPr>
        <w:pStyle w:val="Guidance"/>
      </w:pPr>
    </w:p>
    <w:p w14:paraId="7CCDAD7E" w14:textId="3C443CBC"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proofErr w:type="spellStart"/>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proofErr w:type="spellEnd"/>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w:t>
      </w:r>
      <w:r w:rsidRPr="009F12D0">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w:t>
      </w:r>
      <w:r w:rsidRPr="009F12D0">
        <w:rPr>
          <w:rFonts w:ascii="Arial" w:eastAsia="SimSun" w:hAnsi="Arial" w:cs="Times New Roman"/>
          <w:color w:val="000000"/>
          <w:sz w:val="36"/>
          <w:szCs w:val="20"/>
          <w:lang w:val="fr-CA" w:eastAsia="zh-CN"/>
          <w14:textFill>
            <w14:solidFill>
              <w14:srgbClr w14:val="000000">
                <w14:lumMod w14:val="85000"/>
                <w14:lumOff w14:val="15000"/>
              </w14:srgbClr>
            </w14:solidFill>
          </w14:textFill>
        </w:rPr>
        <w:tab/>
      </w:r>
      <w:r w:rsidRPr="001B433E">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FS_</w:t>
      </w:r>
      <w:r w:rsidR="00573785" w:rsidRPr="001B433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COCOA</w:t>
      </w:r>
    </w:p>
    <w:p w14:paraId="7985BDF8" w14:textId="77777777" w:rsidR="00FE5FC2" w:rsidRPr="009F12D0" w:rsidRDefault="00FE5FC2">
      <w:pPr>
        <w:pStyle w:val="Guidance"/>
        <w:rPr>
          <w:lang w:val="fr-CA"/>
        </w:rPr>
      </w:pPr>
    </w:p>
    <w:p w14:paraId="1AD5D566" w14:textId="2F8626AA"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r w:rsidR="008B3CA9">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TBI</w:t>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lastRenderedPageBreak/>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AE7C0C"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3410A54" w14:textId="053F5FEE" w:rsidR="00FE5FC2" w:rsidRDefault="0072098F">
      <w:pPr>
        <w:rPr>
          <w:rFonts w:eastAsia="SimSun"/>
          <w:lang w:val="en-US" w:eastAsia="zh-CN"/>
        </w:rPr>
      </w:pPr>
      <w:r>
        <w:rPr>
          <w:rFonts w:eastAsia="SimSun"/>
          <w:lang w:eastAsia="zh-CN"/>
        </w:rPr>
        <w:t>As of</w:t>
      </w:r>
      <w:r w:rsidR="001F1694">
        <w:rPr>
          <w:rFonts w:eastAsia="SimSun" w:hint="eastAsia"/>
          <w:lang w:val="en-US" w:eastAsia="zh-CN"/>
        </w:rPr>
        <w:t xml:space="preserve"> R19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of user consent for applications, </w:t>
      </w:r>
      <w:r w:rsidR="00CD409D">
        <w:rPr>
          <w:rFonts w:eastAsia="SimSun"/>
          <w:lang w:val="en-US" w:eastAsia="zh-CN"/>
        </w:rPr>
        <w:t xml:space="preserve">with a supporting architecture </w:t>
      </w:r>
      <w:r w:rsidR="00425085">
        <w:rPr>
          <w:rFonts w:eastAsia="SimSun"/>
          <w:lang w:val="en-US" w:eastAsia="zh-CN"/>
        </w:rPr>
        <w:t>including the 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r w:rsidR="00425085">
        <w:rPr>
          <w:rFonts w:eastAsia="SimSun"/>
          <w:lang w:val="en-US" w:eastAsia="zh-CN"/>
        </w:rPr>
        <w:t xml:space="preserve">between ROF and 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called CAPIF-8 interface. </w:t>
      </w:r>
    </w:p>
    <w:p w14:paraId="52F9D57B" w14:textId="77777777" w:rsidR="00536078" w:rsidRDefault="001F1694">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sidR="006F2971">
        <w:rPr>
          <w:rFonts w:eastAsia="SimSun"/>
          <w:lang w:val="en-US" w:eastAsia="zh-CN"/>
        </w:rPr>
        <w:t>specify a working user consent architecture th</w:t>
      </w:r>
      <w:r w:rsidR="006C1F3A">
        <w:rPr>
          <w:rFonts w:eastAsia="SimSun"/>
          <w:lang w:val="en-US" w:eastAsia="zh-CN"/>
        </w:rPr>
        <w:t>at offers mechanisms for obtaining the Resource Owner (RO) consent data needed per application</w:t>
      </w:r>
      <w:r w:rsidR="00536078">
        <w:rPr>
          <w:rFonts w:eastAsia="SimSun"/>
          <w:lang w:val="en-US" w:eastAsia="zh-CN"/>
        </w:rPr>
        <w:t xml:space="preserve">, leading to a currently incomplete solution. </w:t>
      </w:r>
    </w:p>
    <w:p w14:paraId="233D0CBD" w14:textId="3462682B" w:rsidR="00BA7832" w:rsidRDefault="00BA7832" w:rsidP="00BA7832">
      <w:pPr>
        <w:rPr>
          <w:rFonts w:eastAsia="SimSun"/>
          <w:lang w:val="en-US" w:eastAsia="zh-CN"/>
        </w:rPr>
      </w:pPr>
      <w:r>
        <w:rPr>
          <w:rFonts w:eastAsia="SimSun"/>
          <w:lang w:val="en-US" w:eastAsia="zh-CN"/>
        </w:rPr>
        <w:t>At same time</w:t>
      </w:r>
      <w:r w:rsidR="00E1659B">
        <w:rPr>
          <w:rFonts w:eastAsia="SimSun"/>
          <w:lang w:val="en-US" w:eastAsia="zh-CN"/>
        </w:rPr>
        <w:t>, the</w:t>
      </w:r>
      <w:r>
        <w:rPr>
          <w:rFonts w:eastAsia="SimSun"/>
          <w:lang w:val="en-US" w:eastAsia="zh-CN"/>
        </w:rPr>
        <w:t xml:space="preserve"> SA3</w:t>
      </w:r>
      <w:r w:rsidR="001F1694">
        <w:rPr>
          <w:rFonts w:eastAsia="SimSun" w:hint="eastAsia"/>
          <w:lang w:val="en-US" w:eastAsia="zh-CN"/>
        </w:rPr>
        <w:t xml:space="preserve"> </w:t>
      </w:r>
      <w:r w:rsidR="00E1659B">
        <w:rPr>
          <w:rFonts w:eastAsia="SimSun"/>
          <w:lang w:val="en-US" w:eastAsia="zh-CN"/>
        </w:rPr>
        <w:t xml:space="preserve">progress </w:t>
      </w:r>
      <w:r w:rsidR="001F1694">
        <w:rPr>
          <w:rFonts w:eastAsia="SimSun" w:hint="eastAsia"/>
          <w:lang w:val="en-US" w:eastAsia="zh-CN"/>
        </w:rPr>
        <w:t>in R19</w:t>
      </w:r>
      <w:r>
        <w:rPr>
          <w:rFonts w:eastAsia="SimSun"/>
          <w:lang w:val="en-US" w:eastAsia="zh-CN"/>
        </w:rPr>
        <w:t xml:space="preserve"> </w:t>
      </w:r>
      <w:r w:rsidR="00E1659B">
        <w:rPr>
          <w:rFonts w:eastAsia="SimSun"/>
          <w:lang w:val="en-US" w:eastAsia="zh-CN"/>
        </w:rPr>
        <w:t xml:space="preserve">is covering </w:t>
      </w:r>
      <w:r w:rsidR="0010259D">
        <w:rPr>
          <w:rFonts w:eastAsia="SimSun"/>
          <w:lang w:val="en-US" w:eastAsia="zh-CN"/>
        </w:rPr>
        <w:t xml:space="preserve">security </w:t>
      </w:r>
      <w:r w:rsidR="00FC6B59">
        <w:rPr>
          <w:rFonts w:eastAsia="SimSun"/>
          <w:lang w:val="en-US" w:eastAsia="zh-CN"/>
        </w:rPr>
        <w:t>aspects for CAPIF and stud</w:t>
      </w:r>
      <w:r w:rsidR="00E75448">
        <w:rPr>
          <w:rFonts w:eastAsia="SimSun"/>
          <w:lang w:val="en-US" w:eastAsia="zh-CN"/>
        </w:rPr>
        <w:t xml:space="preserve">ied security </w:t>
      </w:r>
      <w:r w:rsidR="008A058C">
        <w:rPr>
          <w:rFonts w:eastAsia="SimSun"/>
          <w:lang w:val="en-US" w:eastAsia="zh-CN"/>
        </w:rPr>
        <w:t>mechanisms for the</w:t>
      </w:r>
      <w:r>
        <w:rPr>
          <w:rFonts w:eastAsia="SimSun"/>
          <w:lang w:val="en-US" w:eastAsia="zh-CN"/>
        </w:rPr>
        <w:t xml:space="preserve"> support of </w:t>
      </w:r>
      <w:r w:rsidR="0010259D">
        <w:rPr>
          <w:lang w:eastAsia="ja-JP"/>
        </w:rPr>
        <w:t>Resource owner-aware northbound API access (RNAA)</w:t>
      </w:r>
      <w:r w:rsidR="00E75448">
        <w:rPr>
          <w:lang w:eastAsia="ja-JP"/>
        </w:rPr>
        <w:t>.</w:t>
      </w:r>
      <w:r w:rsidR="0010259D">
        <w:rPr>
          <w:lang w:eastAsia="ja-JP"/>
        </w:rPr>
        <w:t xml:space="preserve"> </w:t>
      </w:r>
    </w:p>
    <w:p w14:paraId="622A6344" w14:textId="716B77B1" w:rsidR="008A5FC0" w:rsidRDefault="008A5FC0" w:rsidP="008A5FC0">
      <w:pPr>
        <w:rPr>
          <w:rFonts w:eastAsia="SimSun"/>
          <w:lang w:val="en-US" w:eastAsia="zh-CN"/>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r w:rsidR="004E39CF">
        <w:rPr>
          <w:rFonts w:eastAsia="SimSun"/>
          <w:lang w:val="en-US" w:eastAsia="zh-CN"/>
        </w:rPr>
        <w:t xml:space="preserve">The </w:t>
      </w:r>
      <w:r w:rsidR="004E39CF">
        <w:rPr>
          <w:rFonts w:eastAsia="SimSun"/>
          <w:color w:val="000000" w:themeColor="text1"/>
          <w:lang w:eastAsia="ja-JP"/>
        </w:rPr>
        <w:t>LS exchange between GSMA OPG and 3GPP (</w:t>
      </w:r>
      <w:hyperlink r:id="rId13" w:history="1">
        <w:r w:rsidR="004E39CF" w:rsidRPr="00F374A9">
          <w:rPr>
            <w:rStyle w:val="Hyperlink"/>
            <w:rFonts w:eastAsia="SimSun"/>
            <w:lang w:eastAsia="ja-JP"/>
          </w:rPr>
          <w:t>SP-241934</w:t>
        </w:r>
      </w:hyperlink>
      <w:r w:rsidR="00AE7C0C">
        <w:rPr>
          <w:rStyle w:val="Hyperlink"/>
          <w:rFonts w:eastAsia="SimSun"/>
          <w:lang w:eastAsia="ja-JP"/>
        </w:rPr>
        <w:t xml:space="preserve"> </w:t>
      </w:r>
      <w:r w:rsidR="00AE7C0C" w:rsidRPr="00AE7C0C">
        <w:rPr>
          <w:rFonts w:eastAsia="SimSun"/>
          <w:lang w:val="en-US" w:eastAsia="zh-CN"/>
        </w:rPr>
        <w:t>and</w:t>
      </w:r>
      <w:r w:rsidR="00127EB3" w:rsidRPr="00AE7C0C">
        <w:rPr>
          <w:rFonts w:eastAsia="SimSun"/>
          <w:lang w:val="en-US" w:eastAsia="zh-CN"/>
        </w:rPr>
        <w:t xml:space="preserve"> </w:t>
      </w:r>
      <w:hyperlink r:id="rId14" w:history="1">
        <w:r w:rsidR="00127EB3" w:rsidRPr="006351C5">
          <w:rPr>
            <w:rStyle w:val="Hyperlink"/>
            <w:rFonts w:eastAsia="SimSun"/>
            <w:lang w:eastAsia="ja-JP"/>
          </w:rPr>
          <w:t>S6-242012</w:t>
        </w:r>
      </w:hyperlink>
      <w:r w:rsidR="004E39CF">
        <w:rPr>
          <w:rFonts w:eastAsia="SimSun"/>
          <w:color w:val="000000" w:themeColor="text1"/>
          <w:lang w:eastAsia="ja-JP"/>
        </w:rPr>
        <w:t>)</w:t>
      </w:r>
      <w:r w:rsidR="00127EB3">
        <w:rPr>
          <w:rFonts w:eastAsia="SimSun"/>
          <w:color w:val="000000" w:themeColor="text1"/>
          <w:lang w:eastAsia="ja-JP"/>
        </w:rPr>
        <w:t xml:space="preserve"> clarified that the UDM consent data </w:t>
      </w:r>
      <w:r w:rsidR="006B47C3">
        <w:rPr>
          <w:rFonts w:eastAsia="SimSun"/>
          <w:color w:val="000000" w:themeColor="text1"/>
          <w:lang w:eastAsia="ja-JP"/>
        </w:rPr>
        <w:t>wa</w:t>
      </w:r>
      <w:r w:rsidR="00127EB3">
        <w:rPr>
          <w:rFonts w:eastAsia="SimSun"/>
          <w:color w:val="000000" w:themeColor="text1"/>
          <w:lang w:eastAsia="ja-JP"/>
        </w:rPr>
        <w:t xml:space="preserve">s </w:t>
      </w:r>
      <w:r w:rsidR="00A123B9">
        <w:rPr>
          <w:rFonts w:eastAsia="SimSun"/>
          <w:color w:val="000000" w:themeColor="text1"/>
          <w:lang w:eastAsia="ja-JP"/>
        </w:rPr>
        <w:t xml:space="preserve">defined </w:t>
      </w:r>
      <w:r w:rsidR="00127EB3">
        <w:rPr>
          <w:rFonts w:eastAsia="SimSun"/>
          <w:color w:val="000000" w:themeColor="text1"/>
          <w:lang w:eastAsia="ja-JP"/>
        </w:rPr>
        <w:t xml:space="preserve">for internal 5GC </w:t>
      </w:r>
      <w:r w:rsidR="006B47C3">
        <w:rPr>
          <w:rFonts w:eastAsia="SimSun"/>
          <w:color w:val="000000" w:themeColor="text1"/>
          <w:lang w:eastAsia="ja-JP"/>
        </w:rPr>
        <w:t>consumption (5GC NFs)</w:t>
      </w:r>
      <w:r w:rsidR="00127EB3">
        <w:rPr>
          <w:rFonts w:eastAsia="SimSun"/>
          <w:color w:val="000000" w:themeColor="text1"/>
          <w:lang w:eastAsia="ja-JP"/>
        </w:rPr>
        <w:t>.</w:t>
      </w:r>
    </w:p>
    <w:p w14:paraId="2204F146" w14:textId="5637BD85" w:rsidR="00FE5FC2" w:rsidRDefault="00E75448">
      <w:r>
        <w:t xml:space="preserve">However, as of R19 the </w:t>
      </w:r>
      <w:r w:rsidR="004F26BC">
        <w:t xml:space="preserve">solution for user consent </w:t>
      </w:r>
      <w:r w:rsidR="008A5FC0">
        <w:t>management for exposing user data to applications is incomplete and fragmented. Th</w:t>
      </w:r>
      <w:r w:rsidR="00C4209C">
        <w:t>e goal of this</w:t>
      </w:r>
      <w:r w:rsidR="008A5FC0">
        <w:t xml:space="preserve"> study </w:t>
      </w:r>
      <w:r w:rsidR="00C4209C">
        <w:t>i</w:t>
      </w:r>
      <w:r w:rsidR="008A5FC0">
        <w:t xml:space="preserve">s to </w:t>
      </w:r>
      <w:r w:rsidR="00C4209C">
        <w:t>recommend</w:t>
      </w:r>
      <w:r w:rsidR="008A5FC0">
        <w:t xml:space="preserve"> </w:t>
      </w:r>
      <w:r w:rsidR="00762682">
        <w:t>a consolidated user</w:t>
      </w:r>
      <w:r w:rsidR="008A5FC0">
        <w:t xml:space="preserve"> </w:t>
      </w:r>
      <w:r w:rsidR="00C4209C">
        <w:t xml:space="preserve">consent management architecture </w:t>
      </w:r>
      <w:r w:rsidR="00762682">
        <w:t xml:space="preserve">for applications that fits </w:t>
      </w:r>
      <w:r w:rsidR="00476BB3">
        <w:t xml:space="preserve">well when CAPIF is used but which could also be used when exposure is done directly from the NEF. </w:t>
      </w:r>
      <w:r w:rsidR="00BA2674">
        <w:t xml:space="preserve">Additional supporting material is in </w:t>
      </w:r>
      <w:r w:rsidR="00BA2674" w:rsidRPr="00BA2674">
        <w:t>S6-250482</w:t>
      </w:r>
      <w:r w:rsidR="00BA2674">
        <w:t>.</w:t>
      </w:r>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3D4220B" w14:textId="77777777" w:rsidR="00FE5FC2" w:rsidRDefault="001F1694">
      <w:pPr>
        <w:rPr>
          <w:lang w:val="en-US"/>
        </w:rPr>
      </w:pPr>
      <w:r>
        <w:t>The SA6 objectives of this work item include the following</w:t>
      </w:r>
      <w:r>
        <w:rPr>
          <w:lang w:val="en-US"/>
        </w:rPr>
        <w:t>:</w:t>
      </w:r>
    </w:p>
    <w:p w14:paraId="4C2AC288" w14:textId="77777777" w:rsidR="00FE5FC2" w:rsidRDefault="00FE5FC2">
      <w:pPr>
        <w:rPr>
          <w:lang w:val="en-US"/>
        </w:rPr>
      </w:pPr>
    </w:p>
    <w:p w14:paraId="230E5A51" w14:textId="373B6639" w:rsidR="00FE5FC2" w:rsidRPr="008A7252" w:rsidRDefault="001F1694" w:rsidP="008A7252">
      <w:pPr>
        <w:pStyle w:val="B1"/>
        <w:numPr>
          <w:ilvl w:val="0"/>
          <w:numId w:val="1"/>
        </w:numPr>
        <w:overflowPunct w:val="0"/>
        <w:autoSpaceDE w:val="0"/>
        <w:autoSpaceDN w:val="0"/>
        <w:adjustRightInd w:val="0"/>
        <w:spacing w:after="180"/>
        <w:ind w:hanging="283"/>
        <w:jc w:val="left"/>
        <w:textAlignment w:val="baseline"/>
        <w:rPr>
          <w:rStyle w:val="NOChar"/>
          <w:rFonts w:ascii="Times New Roman" w:eastAsia="MS Mincho" w:hAnsi="Times New Roman"/>
          <w:lang w:val="en-US" w:eastAsia="zh-CN"/>
        </w:rPr>
      </w:pPr>
      <w:r>
        <w:rPr>
          <w:rFonts w:ascii="Times New Roman" w:eastAsia="MS Mincho" w:hAnsi="Times New Roman"/>
          <w:lang w:val="en-US" w:eastAsia="zh-CN"/>
        </w:rPr>
        <w:t>Study</w:t>
      </w:r>
      <w:r w:rsidR="00476BB3">
        <w:rPr>
          <w:rFonts w:ascii="Times New Roman" w:eastAsia="MS Mincho" w:hAnsi="Times New Roman"/>
          <w:lang w:val="en-US" w:eastAsia="zh-CN"/>
        </w:rPr>
        <w:t xml:space="preserve"> a </w:t>
      </w:r>
      <w:bookmarkStart w:id="0" w:name="_Hlk189759834"/>
      <w:r w:rsidR="00476BB3" w:rsidRPr="00476BB3">
        <w:rPr>
          <w:rFonts w:ascii="Times New Roman" w:eastAsia="MS Mincho" w:hAnsi="Times New Roman"/>
          <w:lang w:val="en-US" w:eastAsia="zh-CN"/>
        </w:rPr>
        <w:t>C</w:t>
      </w:r>
      <w:r w:rsidR="00476BB3">
        <w:rPr>
          <w:rFonts w:ascii="Times New Roman" w:eastAsia="MS Mincho" w:hAnsi="Times New Roman"/>
          <w:lang w:val="en-US" w:eastAsia="zh-CN"/>
        </w:rPr>
        <w:t>o</w:t>
      </w:r>
      <w:r w:rsidR="00476BB3" w:rsidRPr="00476BB3">
        <w:rPr>
          <w:rFonts w:ascii="Times New Roman" w:eastAsia="MS Mincho" w:hAnsi="Times New Roman"/>
          <w:lang w:val="en-US" w:eastAsia="zh-CN"/>
        </w:rPr>
        <w:t xml:space="preserve">nsolidated architecture for user </w:t>
      </w:r>
      <w:r w:rsidR="00476BB3">
        <w:rPr>
          <w:rFonts w:ascii="Times New Roman" w:eastAsia="MS Mincho" w:hAnsi="Times New Roman"/>
          <w:lang w:val="en-US" w:eastAsia="zh-CN"/>
        </w:rPr>
        <w:t>co</w:t>
      </w:r>
      <w:r w:rsidR="00476BB3" w:rsidRPr="00476BB3">
        <w:rPr>
          <w:rFonts w:ascii="Times New Roman" w:eastAsia="MS Mincho" w:hAnsi="Times New Roman"/>
          <w:lang w:val="en-US" w:eastAsia="zh-CN"/>
        </w:rPr>
        <w:t xml:space="preserve">nsent management for </w:t>
      </w:r>
      <w:r w:rsidR="00476BB3">
        <w:rPr>
          <w:rFonts w:ascii="Times New Roman" w:eastAsia="MS Mincho" w:hAnsi="Times New Roman"/>
          <w:lang w:val="en-US" w:eastAsia="zh-CN"/>
        </w:rPr>
        <w:t>a</w:t>
      </w:r>
      <w:r w:rsidR="00476BB3" w:rsidRPr="00476BB3">
        <w:rPr>
          <w:rFonts w:ascii="Times New Roman" w:eastAsia="MS Mincho" w:hAnsi="Times New Roman"/>
          <w:lang w:val="en-US" w:eastAsia="zh-CN"/>
        </w:rPr>
        <w:t>pplications</w:t>
      </w:r>
      <w:bookmarkEnd w:id="0"/>
      <w:r>
        <w:rPr>
          <w:rFonts w:ascii="Times New Roman" w:eastAsia="MS Mincho" w:hAnsi="Times New Roman"/>
          <w:lang w:val="en-US" w:eastAsia="zh-CN"/>
        </w:rPr>
        <w:t xml:space="preserve">, </w:t>
      </w:r>
      <w:r w:rsidR="00522004">
        <w:rPr>
          <w:rFonts w:ascii="Times New Roman" w:eastAsia="MS Mincho" w:hAnsi="Times New Roman"/>
          <w:lang w:val="en-US" w:eastAsia="zh-CN"/>
        </w:rPr>
        <w:t xml:space="preserve">which </w:t>
      </w:r>
      <w:r>
        <w:rPr>
          <w:rFonts w:ascii="Times New Roman" w:eastAsia="MS Mincho" w:hAnsi="Times New Roman"/>
          <w:lang w:val="en-US" w:eastAsia="zh-CN"/>
        </w:rPr>
        <w:t>include</w:t>
      </w:r>
      <w:r w:rsidR="00522004">
        <w:rPr>
          <w:rFonts w:ascii="Times New Roman" w:eastAsia="MS Mincho" w:hAnsi="Times New Roman"/>
          <w:lang w:val="en-US" w:eastAsia="zh-CN"/>
        </w:rPr>
        <w:t>s</w:t>
      </w:r>
      <w:r>
        <w:rPr>
          <w:rFonts w:ascii="Times New Roman" w:eastAsia="MS Mincho" w:hAnsi="Times New Roman"/>
          <w:lang w:val="en-US" w:eastAsia="zh-CN"/>
        </w:rPr>
        <w:t xml:space="preserve"> the following aspects:</w:t>
      </w:r>
    </w:p>
    <w:p w14:paraId="687DF321" w14:textId="3242FBC5" w:rsidR="009A5151" w:rsidRDefault="009941F1" w:rsidP="00314079">
      <w:pPr>
        <w:pStyle w:val="B2"/>
        <w:numPr>
          <w:ilvl w:val="0"/>
          <w:numId w:val="2"/>
        </w:numPr>
        <w:ind w:left="726" w:hanging="300"/>
        <w:rPr>
          <w:lang w:val="en-US" w:eastAsia="zh-CN"/>
        </w:rPr>
      </w:pPr>
      <w:r>
        <w:rPr>
          <w:lang w:val="en-US" w:eastAsia="zh-CN"/>
        </w:rPr>
        <w:t>A</w:t>
      </w:r>
      <w:r w:rsidR="000D72F6">
        <w:rPr>
          <w:lang w:val="en-US" w:eastAsia="zh-CN"/>
        </w:rPr>
        <w:t xml:space="preserve">rchitecture </w:t>
      </w:r>
      <w:r>
        <w:rPr>
          <w:lang w:val="en-US" w:eastAsia="zh-CN"/>
        </w:rPr>
        <w:t xml:space="preserve">analysis </w:t>
      </w:r>
      <w:r w:rsidR="00767DDA">
        <w:rPr>
          <w:lang w:val="en-US" w:eastAsia="zh-CN"/>
        </w:rPr>
        <w:t>for</w:t>
      </w:r>
      <w:r w:rsidR="000D72F6">
        <w:rPr>
          <w:lang w:val="en-US" w:eastAsia="zh-CN"/>
        </w:rPr>
        <w:t xml:space="preserve"> user consent management </w:t>
      </w:r>
      <w:r w:rsidR="009A5151">
        <w:rPr>
          <w:lang w:val="en-US" w:eastAsia="zh-CN"/>
        </w:rPr>
        <w:t xml:space="preserve">for applications </w:t>
      </w:r>
      <w:r w:rsidR="007E1A72">
        <w:rPr>
          <w:lang w:val="en-US" w:eastAsia="zh-CN"/>
        </w:rPr>
        <w:t>as a</w:t>
      </w:r>
      <w:r w:rsidR="009A5151">
        <w:rPr>
          <w:lang w:val="en-US" w:eastAsia="zh-CN"/>
        </w:rPr>
        <w:t xml:space="preserve">n </w:t>
      </w:r>
      <w:r w:rsidR="007E1A72">
        <w:rPr>
          <w:lang w:val="en-US" w:eastAsia="zh-CN"/>
        </w:rPr>
        <w:t>enabler</w:t>
      </w:r>
      <w:r w:rsidR="00512786">
        <w:rPr>
          <w:lang w:val="en-US" w:eastAsia="zh-CN"/>
        </w:rPr>
        <w:t>,</w:t>
      </w:r>
      <w:r w:rsidR="00C97E35">
        <w:rPr>
          <w:lang w:val="en-US" w:eastAsia="zh-CN"/>
        </w:rPr>
        <w:t xml:space="preserve"> </w:t>
      </w:r>
      <w:r w:rsidR="008022CD">
        <w:rPr>
          <w:lang w:val="en-US" w:eastAsia="zh-CN"/>
        </w:rPr>
        <w:t>allow</w:t>
      </w:r>
      <w:r>
        <w:rPr>
          <w:lang w:val="en-US" w:eastAsia="zh-CN"/>
        </w:rPr>
        <w:t>ing</w:t>
      </w:r>
      <w:r w:rsidR="008022CD">
        <w:rPr>
          <w:lang w:val="en-US" w:eastAsia="zh-CN"/>
        </w:rPr>
        <w:t xml:space="preserve"> </w:t>
      </w:r>
      <w:r w:rsidR="002D11DD">
        <w:rPr>
          <w:lang w:val="en-US" w:eastAsia="zh-CN"/>
        </w:rPr>
        <w:t xml:space="preserve">different </w:t>
      </w:r>
      <w:r w:rsidR="00EF0C1C">
        <w:rPr>
          <w:lang w:val="en-US" w:eastAsia="zh-CN"/>
        </w:rPr>
        <w:t xml:space="preserve">functions </w:t>
      </w:r>
      <w:r w:rsidR="002D11DD">
        <w:rPr>
          <w:lang w:val="en-US" w:eastAsia="zh-CN"/>
        </w:rPr>
        <w:t xml:space="preserve">in the exposure layer </w:t>
      </w:r>
      <w:r w:rsidR="00EF0C1C">
        <w:rPr>
          <w:lang w:val="en-US" w:eastAsia="zh-CN"/>
        </w:rPr>
        <w:t>to</w:t>
      </w:r>
      <w:r w:rsidR="008022CD">
        <w:rPr>
          <w:lang w:val="en-US" w:eastAsia="zh-CN"/>
        </w:rPr>
        <w:t xml:space="preserve"> </w:t>
      </w:r>
      <w:r w:rsidR="008A7252">
        <w:rPr>
          <w:lang w:val="en-US" w:eastAsia="zh-CN"/>
        </w:rPr>
        <w:t>check user consent</w:t>
      </w:r>
      <w:r w:rsidR="00AD4721">
        <w:rPr>
          <w:lang w:val="en-US" w:eastAsia="zh-CN"/>
        </w:rPr>
        <w:t xml:space="preserve"> for application</w:t>
      </w:r>
      <w:r w:rsidR="00303A95">
        <w:rPr>
          <w:lang w:val="en-US" w:eastAsia="zh-CN"/>
        </w:rPr>
        <w:t>s</w:t>
      </w:r>
      <w:r w:rsidR="002255A7">
        <w:rPr>
          <w:lang w:val="en-US" w:eastAsia="zh-CN"/>
        </w:rPr>
        <w:t>.</w:t>
      </w:r>
    </w:p>
    <w:p w14:paraId="761C3ECC" w14:textId="1338B7F5" w:rsidR="008C6908" w:rsidRDefault="00AA0ABC" w:rsidP="00314079">
      <w:pPr>
        <w:pStyle w:val="B2"/>
        <w:numPr>
          <w:ilvl w:val="0"/>
          <w:numId w:val="2"/>
        </w:numPr>
        <w:ind w:left="726" w:hanging="300"/>
        <w:rPr>
          <w:lang w:val="en-US" w:eastAsia="zh-CN"/>
        </w:rPr>
      </w:pPr>
      <w:r>
        <w:rPr>
          <w:lang w:val="en-US" w:eastAsia="zh-CN"/>
        </w:rPr>
        <w:t xml:space="preserve">Industry alignment: </w:t>
      </w:r>
      <w:r w:rsidR="003C1A78">
        <w:rPr>
          <w:lang w:val="en-US" w:eastAsia="zh-CN"/>
        </w:rPr>
        <w:t>a</w:t>
      </w:r>
      <w:r w:rsidR="00740C4E">
        <w:rPr>
          <w:lang w:val="en-US" w:eastAsia="zh-CN"/>
        </w:rPr>
        <w:t>nalyze existing consent architectures, such as from GSMA OPG.02</w:t>
      </w:r>
      <w:r w:rsidR="009A5151">
        <w:rPr>
          <w:lang w:val="en-US" w:eastAsia="zh-CN"/>
        </w:rPr>
        <w:t xml:space="preserve"> </w:t>
      </w:r>
      <w:r w:rsidR="00DC08C4">
        <w:rPr>
          <w:lang w:val="en-US" w:eastAsia="zh-CN"/>
        </w:rPr>
        <w:t>in view of</w:t>
      </w:r>
      <w:r w:rsidR="0032422C">
        <w:rPr>
          <w:lang w:val="en-US" w:eastAsia="zh-CN"/>
        </w:rPr>
        <w:t xml:space="preserve"> </w:t>
      </w:r>
      <w:r w:rsidR="004D412D">
        <w:rPr>
          <w:lang w:val="en-US" w:eastAsia="zh-CN"/>
        </w:rPr>
        <w:t xml:space="preserve">gap analysis and </w:t>
      </w:r>
      <w:r w:rsidR="0032422C">
        <w:rPr>
          <w:lang w:val="en-US" w:eastAsia="zh-CN"/>
        </w:rPr>
        <w:t>align</w:t>
      </w:r>
      <w:r w:rsidR="00DC08C4">
        <w:rPr>
          <w:lang w:val="en-US" w:eastAsia="zh-CN"/>
        </w:rPr>
        <w:t>ment to</w:t>
      </w:r>
      <w:r w:rsidR="004E7217">
        <w:rPr>
          <w:lang w:val="en-US" w:eastAsia="zh-CN"/>
        </w:rPr>
        <w:t>wards</w:t>
      </w:r>
      <w:r w:rsidR="0032422C">
        <w:rPr>
          <w:lang w:val="en-US" w:eastAsia="zh-CN"/>
        </w:rPr>
        <w:t xml:space="preserve"> </w:t>
      </w:r>
      <w:r w:rsidR="00BF4CA9">
        <w:rPr>
          <w:lang w:val="en-US" w:eastAsia="zh-CN"/>
        </w:rPr>
        <w:t>a</w:t>
      </w:r>
      <w:r w:rsidR="0032422C">
        <w:rPr>
          <w:lang w:val="en-US" w:eastAsia="zh-CN"/>
        </w:rPr>
        <w:t xml:space="preserve"> consolidated </w:t>
      </w:r>
      <w:r w:rsidR="00900C6A">
        <w:rPr>
          <w:lang w:val="en-US" w:eastAsia="zh-CN"/>
        </w:rPr>
        <w:t xml:space="preserve">user </w:t>
      </w:r>
      <w:r w:rsidR="0032422C">
        <w:rPr>
          <w:lang w:val="en-US" w:eastAsia="zh-CN"/>
        </w:rPr>
        <w:t>consent architecture for application</w:t>
      </w:r>
      <w:r w:rsidR="008C6908">
        <w:rPr>
          <w:lang w:val="en-US" w:eastAsia="zh-CN"/>
        </w:rPr>
        <w:t>s</w:t>
      </w:r>
      <w:r w:rsidR="00740C4E">
        <w:rPr>
          <w:lang w:val="en-US" w:eastAsia="zh-CN"/>
        </w:rPr>
        <w:t>.</w:t>
      </w:r>
      <w:r w:rsidR="00F62D4E">
        <w:rPr>
          <w:lang w:val="en-US" w:eastAsia="zh-CN"/>
        </w:rPr>
        <w:t xml:space="preserve"> </w:t>
      </w:r>
    </w:p>
    <w:p w14:paraId="78ABA4B2" w14:textId="682C7F9D" w:rsidR="00FE5FC2" w:rsidRPr="00314079" w:rsidRDefault="00F62D4E" w:rsidP="00314079">
      <w:pPr>
        <w:pStyle w:val="B2"/>
        <w:numPr>
          <w:ilvl w:val="0"/>
          <w:numId w:val="2"/>
        </w:numPr>
        <w:ind w:left="726" w:hanging="300"/>
        <w:rPr>
          <w:lang w:val="en-US" w:eastAsia="zh-CN"/>
        </w:rPr>
      </w:pPr>
      <w:r>
        <w:rPr>
          <w:lang w:val="en-US" w:eastAsia="zh-CN"/>
        </w:rPr>
        <w:t>C</w:t>
      </w:r>
      <w:r w:rsidR="00A123B9">
        <w:rPr>
          <w:lang w:val="en-US" w:eastAsia="zh-CN"/>
        </w:rPr>
        <w:t>larify and analyze E2E user consent use cases for applications, c</w:t>
      </w:r>
      <w:r>
        <w:rPr>
          <w:lang w:val="en-US" w:eastAsia="zh-CN"/>
        </w:rPr>
        <w:t xml:space="preserve">onsider </w:t>
      </w:r>
      <w:r w:rsidR="00CE6D5B">
        <w:rPr>
          <w:lang w:val="en-US" w:eastAsia="zh-CN"/>
        </w:rPr>
        <w:t xml:space="preserve">new use cases for user consent </w:t>
      </w:r>
      <w:r w:rsidR="004B5B3C">
        <w:rPr>
          <w:lang w:val="en-US" w:eastAsia="zh-CN"/>
        </w:rPr>
        <w:t>as</w:t>
      </w:r>
      <w:r w:rsidR="00CE6D5B">
        <w:rPr>
          <w:lang w:val="en-US" w:eastAsia="zh-CN"/>
        </w:rPr>
        <w:t xml:space="preserve"> applicable.</w:t>
      </w:r>
    </w:p>
    <w:p w14:paraId="7C3C0C5B" w14:textId="78226413" w:rsidR="00AD4721" w:rsidRDefault="007B2F70">
      <w:pPr>
        <w:pStyle w:val="B2"/>
        <w:numPr>
          <w:ilvl w:val="0"/>
          <w:numId w:val="2"/>
        </w:numPr>
        <w:ind w:left="726" w:hanging="300"/>
        <w:rPr>
          <w:lang w:val="en-US" w:eastAsia="zh-CN"/>
        </w:rPr>
      </w:pPr>
      <w:r>
        <w:rPr>
          <w:lang w:val="en-US" w:eastAsia="zh-CN"/>
        </w:rPr>
        <w:t xml:space="preserve">Determine </w:t>
      </w:r>
      <w:r w:rsidR="005B549A">
        <w:rPr>
          <w:lang w:val="en-US" w:eastAsia="zh-CN"/>
        </w:rPr>
        <w:t xml:space="preserve">if </w:t>
      </w:r>
      <w:r>
        <w:rPr>
          <w:lang w:val="en-US" w:eastAsia="zh-CN"/>
        </w:rPr>
        <w:t xml:space="preserve">the new interface(s) </w:t>
      </w:r>
      <w:r w:rsidR="004B5B3C">
        <w:rPr>
          <w:lang w:val="en-US" w:eastAsia="zh-CN"/>
        </w:rPr>
        <w:t xml:space="preserve">could be </w:t>
      </w:r>
      <w:r>
        <w:rPr>
          <w:lang w:val="en-US" w:eastAsia="zh-CN"/>
        </w:rPr>
        <w:t xml:space="preserve">needed, or </w:t>
      </w:r>
      <w:r w:rsidR="005B549A">
        <w:rPr>
          <w:lang w:val="en-US" w:eastAsia="zh-CN"/>
        </w:rPr>
        <w:t xml:space="preserve">if </w:t>
      </w:r>
      <w:r>
        <w:rPr>
          <w:lang w:val="en-US" w:eastAsia="zh-CN"/>
        </w:rPr>
        <w:t xml:space="preserve">any changes to existing interfaces (e.g., CAPIF-8) </w:t>
      </w:r>
      <w:r w:rsidR="00E85781">
        <w:rPr>
          <w:lang w:val="en-US" w:eastAsia="zh-CN"/>
        </w:rPr>
        <w:t xml:space="preserve">or </w:t>
      </w:r>
      <w:r w:rsidR="005B549A">
        <w:rPr>
          <w:lang w:val="en-US" w:eastAsia="zh-CN"/>
        </w:rPr>
        <w:t xml:space="preserve">if </w:t>
      </w:r>
      <w:r w:rsidR="00E85781">
        <w:rPr>
          <w:lang w:val="en-US" w:eastAsia="zh-CN"/>
        </w:rPr>
        <w:t>changes to current CAPIF architecture</w:t>
      </w:r>
      <w:r w:rsidR="00092D04">
        <w:rPr>
          <w:lang w:val="en-US" w:eastAsia="zh-CN"/>
        </w:rPr>
        <w:t xml:space="preserve"> are</w:t>
      </w:r>
      <w:r w:rsidR="00092D04" w:rsidRPr="00092D04">
        <w:rPr>
          <w:lang w:val="en-US" w:eastAsia="zh-CN"/>
        </w:rPr>
        <w:t xml:space="preserve"> </w:t>
      </w:r>
      <w:r w:rsidR="00092D04">
        <w:rPr>
          <w:lang w:val="en-US" w:eastAsia="zh-CN"/>
        </w:rPr>
        <w:t>needed</w:t>
      </w:r>
      <w:r w:rsidR="00092D04" w:rsidRPr="00092D04">
        <w:rPr>
          <w:lang w:val="en-US" w:eastAsia="zh-CN"/>
        </w:rPr>
        <w:t xml:space="preserve"> to support the identified Consolidated user consent management architecture</w:t>
      </w:r>
      <w:r w:rsidR="00E85781">
        <w:rPr>
          <w:lang w:val="en-US" w:eastAsia="zh-CN"/>
        </w:rPr>
        <w:t>.</w:t>
      </w:r>
      <w:r w:rsidR="00FE6F95">
        <w:rPr>
          <w:lang w:val="en-US" w:eastAsia="zh-CN"/>
        </w:rPr>
        <w:t xml:space="preserve"> Study gaps left from Rel-19 for the RO authorization (e.g., user consent)</w:t>
      </w:r>
      <w:r w:rsidR="004B4765">
        <w:rPr>
          <w:lang w:val="en-US" w:eastAsia="zh-CN"/>
        </w:rPr>
        <w:t>.</w:t>
      </w:r>
    </w:p>
    <w:p w14:paraId="68F0C9E1" w14:textId="0476CD0F" w:rsidR="007035BD" w:rsidRDefault="007035BD">
      <w:pPr>
        <w:pStyle w:val="B2"/>
        <w:numPr>
          <w:ilvl w:val="0"/>
          <w:numId w:val="2"/>
        </w:numPr>
        <w:ind w:left="726" w:hanging="300"/>
        <w:rPr>
          <w:lang w:val="en-US" w:eastAsia="zh-CN"/>
        </w:rPr>
      </w:pPr>
      <w:r>
        <w:rPr>
          <w:lang w:val="en-US" w:eastAsia="zh-CN"/>
        </w:rPr>
        <w:t xml:space="preserve">Clarify </w:t>
      </w:r>
      <w:r w:rsidR="00C3124C">
        <w:rPr>
          <w:lang w:val="en-US" w:eastAsia="zh-CN"/>
        </w:rPr>
        <w:t>the terminology</w:t>
      </w:r>
      <w:r w:rsidR="001A12F5">
        <w:rPr>
          <w:lang w:val="en-US" w:eastAsia="zh-CN"/>
        </w:rPr>
        <w:t xml:space="preserve"> (RO authorization, user consent), </w:t>
      </w:r>
      <w:r w:rsidR="00C3124C">
        <w:rPr>
          <w:lang w:val="en-US" w:eastAsia="zh-CN"/>
        </w:rPr>
        <w:t xml:space="preserve">and </w:t>
      </w:r>
      <w:r>
        <w:rPr>
          <w:lang w:val="en-US" w:eastAsia="zh-CN"/>
        </w:rPr>
        <w:t xml:space="preserve">which user consent data is needed </w:t>
      </w:r>
      <w:r w:rsidR="00051B8C">
        <w:rPr>
          <w:lang w:val="en-US" w:eastAsia="zh-CN"/>
        </w:rPr>
        <w:t>for the consent provided by the RO</w:t>
      </w:r>
      <w:r w:rsidR="009A4037">
        <w:rPr>
          <w:lang w:val="en-US" w:eastAsia="zh-CN"/>
        </w:rPr>
        <w:t xml:space="preserve"> </w:t>
      </w:r>
      <w:r w:rsidR="008B6E53">
        <w:rPr>
          <w:lang w:val="en-US" w:eastAsia="zh-CN"/>
        </w:rPr>
        <w:t>at application invocation</w:t>
      </w:r>
      <w:r w:rsidR="00E841C0">
        <w:rPr>
          <w:lang w:val="en-US" w:eastAsia="zh-CN"/>
        </w:rPr>
        <w:t xml:space="preserve">, </w:t>
      </w:r>
      <w:r w:rsidR="009F01DD">
        <w:rPr>
          <w:lang w:val="en-US" w:eastAsia="zh-CN"/>
        </w:rPr>
        <w:t>or</w:t>
      </w:r>
      <w:r w:rsidR="008B6E53">
        <w:rPr>
          <w:lang w:val="en-US" w:eastAsia="zh-CN"/>
        </w:rPr>
        <w:t xml:space="preserve"> </w:t>
      </w:r>
      <w:r w:rsidR="00973601">
        <w:rPr>
          <w:lang w:val="en-US" w:eastAsia="zh-CN"/>
        </w:rPr>
        <w:t xml:space="preserve">provisioned </w:t>
      </w:r>
      <w:r w:rsidR="008B6E53">
        <w:rPr>
          <w:lang w:val="en-US" w:eastAsia="zh-CN"/>
        </w:rPr>
        <w:t>upfront</w:t>
      </w:r>
      <w:r w:rsidR="00E841C0">
        <w:rPr>
          <w:lang w:val="en-US" w:eastAsia="zh-CN"/>
        </w:rPr>
        <w:t xml:space="preserve"> (via BSS/OSS), </w:t>
      </w:r>
      <w:r w:rsidR="002D3B17">
        <w:rPr>
          <w:lang w:val="en-US" w:eastAsia="zh-CN"/>
        </w:rPr>
        <w:t xml:space="preserve">including an analysis of existing industry specifications such as GSMA OPG.02 (e.g., </w:t>
      </w:r>
      <w:r w:rsidR="00C62E3A">
        <w:rPr>
          <w:lang w:val="en-US" w:eastAsia="zh-CN"/>
        </w:rPr>
        <w:t>“</w:t>
      </w:r>
      <w:r w:rsidR="002D3B17">
        <w:rPr>
          <w:lang w:val="en-US" w:eastAsia="zh-CN"/>
        </w:rPr>
        <w:t xml:space="preserve">Consent </w:t>
      </w:r>
      <w:r w:rsidR="00C62E3A">
        <w:rPr>
          <w:lang w:val="en-US" w:eastAsia="zh-CN"/>
        </w:rPr>
        <w:t>Record”, etc</w:t>
      </w:r>
      <w:r w:rsidR="00971F37">
        <w:rPr>
          <w:lang w:val="en-US" w:eastAsia="zh-CN"/>
        </w:rPr>
        <w:t>.</w:t>
      </w:r>
      <w:r w:rsidR="00C62E3A">
        <w:rPr>
          <w:lang w:val="en-US" w:eastAsia="zh-CN"/>
        </w:rPr>
        <w:t>)</w:t>
      </w:r>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lastRenderedPageBreak/>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5DE0E144" w14:textId="0B5E21A4" w:rsidR="00FE5FC2" w:rsidRPr="00675931" w:rsidRDefault="001F1694">
            <w:pPr>
              <w:pStyle w:val="Guidance"/>
              <w:rPr>
                <w:i w:val="0"/>
                <w:iCs/>
                <w:color w:val="auto"/>
                <w:lang w:val="en-US" w:eastAsia="zh-CN"/>
              </w:rPr>
            </w:pPr>
            <w:r>
              <w:rPr>
                <w:rFonts w:hint="eastAsia"/>
                <w:i w:val="0"/>
                <w:color w:val="auto"/>
                <w:lang w:val="en-US" w:eastAsia="zh-CN"/>
              </w:rPr>
              <w:t xml:space="preserve">Study on </w:t>
            </w:r>
            <w:r w:rsidR="00675931" w:rsidRPr="00675931">
              <w:rPr>
                <w:rFonts w:eastAsia="MS Mincho"/>
                <w:i w:val="0"/>
                <w:iCs/>
                <w:lang w:val="en-US" w:eastAsia="zh-CN"/>
              </w:rPr>
              <w:t>Consolidated architecture for user consent management for applications</w:t>
            </w:r>
          </w:p>
          <w:p w14:paraId="172EE2F8" w14:textId="77777777" w:rsidR="00FE5FC2" w:rsidRDefault="00FE5FC2">
            <w:pPr>
              <w:pStyle w:val="Guidance"/>
              <w:spacing w:after="0"/>
            </w:pPr>
          </w:p>
        </w:tc>
        <w:tc>
          <w:tcPr>
            <w:tcW w:w="993" w:type="dxa"/>
          </w:tcPr>
          <w:p w14:paraId="546AFF27" w14:textId="2767E27B" w:rsidR="00695254" w:rsidRDefault="001F1694">
            <w:pPr>
              <w:rPr>
                <w:lang w:val="en-US" w:eastAsia="zh-CN"/>
              </w:rPr>
            </w:pPr>
            <w:r>
              <w:rPr>
                <w:rFonts w:hint="eastAsia"/>
                <w:lang w:eastAsia="zh-CN"/>
              </w:rPr>
              <w:t>SA#1</w:t>
            </w:r>
            <w:r w:rsidR="002D700D">
              <w:rPr>
                <w:lang w:eastAsia="zh-CN"/>
              </w:rPr>
              <w:t>10</w:t>
            </w:r>
          </w:p>
          <w:p w14:paraId="7CC601D5" w14:textId="45116CB9" w:rsidR="00FE5FC2" w:rsidRDefault="001F1694">
            <w:r>
              <w:rPr>
                <w:rFonts w:hint="eastAsia"/>
                <w:lang w:eastAsia="zh-CN"/>
              </w:rPr>
              <w:t>(</w:t>
            </w:r>
            <w:r w:rsidR="002D700D">
              <w:rPr>
                <w:lang w:eastAsia="zh-CN"/>
              </w:rPr>
              <w:t>Dec</w:t>
            </w:r>
            <w:r>
              <w:rPr>
                <w:rFonts w:hint="eastAsia"/>
                <w:lang w:val="en-US" w:eastAsia="zh-CN"/>
              </w:rPr>
              <w:t xml:space="preserve"> </w:t>
            </w:r>
            <w:r>
              <w:rPr>
                <w:rFonts w:hint="eastAsia"/>
                <w:lang w:eastAsia="zh-CN"/>
              </w:rPr>
              <w:t>202</w:t>
            </w:r>
            <w:r w:rsidR="00033E56">
              <w:rPr>
                <w:lang w:val="en-US" w:eastAsia="zh-CN"/>
              </w:rPr>
              <w:t>5</w:t>
            </w:r>
            <w:r>
              <w:rPr>
                <w:rFonts w:hint="eastAsia"/>
                <w:lang w:eastAsia="zh-CN"/>
              </w:rPr>
              <w:t>)</w:t>
            </w:r>
          </w:p>
        </w:tc>
        <w:tc>
          <w:tcPr>
            <w:tcW w:w="1074" w:type="dxa"/>
          </w:tcPr>
          <w:p w14:paraId="53413BFE" w14:textId="256EC951" w:rsidR="00FE5FC2" w:rsidRDefault="001F1694">
            <w:pPr>
              <w:rPr>
                <w:rFonts w:eastAsia="SimSun"/>
                <w:lang w:val="en-US" w:eastAsia="zh-CN"/>
              </w:rPr>
            </w:pPr>
            <w:r>
              <w:rPr>
                <w:rFonts w:hint="eastAsia"/>
              </w:rPr>
              <w:t>SA#1</w:t>
            </w:r>
            <w:r w:rsidR="00695254">
              <w:t>1</w:t>
            </w:r>
            <w:r w:rsidR="002D700D">
              <w:t>1</w:t>
            </w:r>
            <w:r>
              <w:rPr>
                <w:rFonts w:hint="eastAsia"/>
              </w:rPr>
              <w:t xml:space="preserve"> (</w:t>
            </w:r>
            <w:r w:rsidR="002D700D">
              <w:t>Mar</w:t>
            </w:r>
            <w:r w:rsidR="00695254">
              <w:t xml:space="preserve"> </w:t>
            </w:r>
            <w:r>
              <w:rPr>
                <w:rFonts w:hint="eastAsia"/>
              </w:rPr>
              <w:t>202</w:t>
            </w:r>
            <w:r w:rsidR="002D700D">
              <w:t>6</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15"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B375A"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6F98570B"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5C8B85C9"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440DB2A7" w:rsidR="00FB375A" w:rsidRDefault="00FB375A" w:rsidP="00FB375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B375A" w:rsidRDefault="00FB375A" w:rsidP="00FB375A">
            <w:pPr>
              <w:pStyle w:val="Guidance"/>
              <w:spacing w:after="0"/>
            </w:pPr>
          </w:p>
        </w:tc>
      </w:tr>
      <w:tr w:rsidR="003439C7" w14:paraId="09661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FD7DA8" w14:textId="2889A886" w:rsidR="003439C7" w:rsidRDefault="003439C7"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23CA7FE8" w14:textId="600485B0" w:rsidR="003439C7" w:rsidRDefault="003439C7"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A99B416" w14:textId="425037D5" w:rsidR="003439C7" w:rsidRPr="00DB3A8E" w:rsidRDefault="003439C7" w:rsidP="00FB375A">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659E6A6F" w14:textId="77777777" w:rsidR="003439C7" w:rsidRDefault="003439C7" w:rsidP="00FB375A">
            <w:pPr>
              <w:pStyle w:val="Guidance"/>
              <w:spacing w:after="0"/>
            </w:pPr>
          </w:p>
        </w:tc>
      </w:tr>
      <w:tr w:rsidR="00FB375A" w14:paraId="06D6724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CB6203" w14:textId="07735519"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97BC4E9" w14:textId="25F2A4B7"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3E04D8" w14:textId="4412F29F" w:rsidR="00FB375A" w:rsidRDefault="00FB375A"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24CC961" w14:textId="77777777" w:rsidR="00FB375A" w:rsidRDefault="00FB375A" w:rsidP="00FB375A">
            <w:pPr>
              <w:pStyle w:val="Guidance"/>
              <w:spacing w:after="0"/>
              <w:rPr>
                <w:rFonts w:eastAsia="SimSun"/>
                <w:i w:val="0"/>
                <w:iCs/>
                <w:lang w:val="en-US" w:eastAsia="zh-CN"/>
              </w:rPr>
            </w:pPr>
          </w:p>
        </w:tc>
      </w:tr>
      <w:tr w:rsidR="007173A8" w14:paraId="4CA21E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8E27AD" w14:textId="77777777" w:rsidR="007173A8" w:rsidRDefault="007173A8"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19509AA" w14:textId="77777777" w:rsidR="007173A8" w:rsidRDefault="007173A8"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A0954C" w14:textId="77777777" w:rsidR="007173A8" w:rsidRDefault="007173A8"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48C7CF1" w14:textId="77777777" w:rsidR="007173A8" w:rsidRDefault="007173A8" w:rsidP="00FB375A">
            <w:pPr>
              <w:pStyle w:val="Guidance"/>
              <w:spacing w:after="0"/>
              <w:rPr>
                <w:rFonts w:eastAsia="SimSun"/>
                <w:i w:val="0"/>
                <w:iCs/>
                <w:lang w:val="en-US" w:eastAsia="zh-CN"/>
              </w:rPr>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16"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23CA21" w14:textId="0A2754C6" w:rsidR="00FE5FC2" w:rsidRDefault="001F1694">
      <w:pPr>
        <w:rPr>
          <w:i/>
        </w:rPr>
      </w:pPr>
      <w:r>
        <w:rPr>
          <w:rFonts w:eastAsiaTheme="minorEastAsia" w:hint="eastAsia"/>
          <w:lang w:eastAsia="zh-CN"/>
        </w:rPr>
        <w:t xml:space="preserve">SA3 for </w:t>
      </w:r>
      <w:r w:rsidR="00684DD7">
        <w:rPr>
          <w:rFonts w:eastAsiaTheme="minorEastAsia"/>
          <w:lang w:eastAsia="zh-CN"/>
        </w:rPr>
        <w:t xml:space="preserve">the </w:t>
      </w:r>
      <w:r>
        <w:rPr>
          <w:rFonts w:eastAsiaTheme="minorEastAsia" w:hint="eastAsia"/>
          <w:lang w:eastAsia="zh-CN"/>
        </w:rPr>
        <w:t xml:space="preserve">security </w:t>
      </w:r>
      <w:r w:rsidR="00684DD7">
        <w:rPr>
          <w:rFonts w:eastAsiaTheme="minorEastAsia"/>
          <w:lang w:eastAsia="zh-CN"/>
        </w:rPr>
        <w:t>mechanisms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tblGrid>
      <w:tr w:rsidR="00FE5FC2" w14:paraId="4BA674B7" w14:textId="77777777" w:rsidTr="001721D4">
        <w:trPr>
          <w:cantSplit/>
          <w:jc w:val="center"/>
        </w:trPr>
        <w:tc>
          <w:tcPr>
            <w:tcW w:w="2547" w:type="dxa"/>
            <w:shd w:val="clear" w:color="auto" w:fill="E0E0E0"/>
          </w:tcPr>
          <w:p w14:paraId="5B223DB7" w14:textId="77777777" w:rsidR="00FE5FC2" w:rsidRDefault="001F1694">
            <w:pPr>
              <w:pStyle w:val="TAH"/>
            </w:pPr>
            <w:r>
              <w:t>Supporting IM name</w:t>
            </w:r>
          </w:p>
        </w:tc>
      </w:tr>
      <w:tr w:rsidR="00FE5FC2" w14:paraId="47AD4662" w14:textId="77777777" w:rsidTr="001721D4">
        <w:trPr>
          <w:cantSplit/>
          <w:jc w:val="center"/>
        </w:trPr>
        <w:tc>
          <w:tcPr>
            <w:tcW w:w="2547"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rsidTr="001721D4">
        <w:trPr>
          <w:cantSplit/>
          <w:jc w:val="center"/>
        </w:trPr>
        <w:tc>
          <w:tcPr>
            <w:tcW w:w="2547"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E412DB" w14:paraId="6A0A3153" w14:textId="77777777" w:rsidTr="001721D4">
        <w:trPr>
          <w:cantSplit/>
          <w:jc w:val="center"/>
        </w:trPr>
        <w:tc>
          <w:tcPr>
            <w:tcW w:w="2547" w:type="dxa"/>
            <w:shd w:val="clear" w:color="auto" w:fill="auto"/>
          </w:tcPr>
          <w:p w14:paraId="3A1C4830" w14:textId="5B3EC376" w:rsidR="00E412DB" w:rsidRPr="006357A6" w:rsidRDefault="0014497F">
            <w:pPr>
              <w:pStyle w:val="TAL"/>
              <w:rPr>
                <w:rFonts w:eastAsiaTheme="minorEastAsia"/>
                <w:lang w:val="en-US" w:eastAsia="zh-CN"/>
              </w:rPr>
            </w:pPr>
            <w:r>
              <w:rPr>
                <w:rFonts w:eastAsiaTheme="minorEastAsia"/>
                <w:lang w:val="en-US" w:eastAsia="zh-CN"/>
              </w:rPr>
              <w:t>NTT Docomo</w:t>
            </w:r>
          </w:p>
        </w:tc>
      </w:tr>
      <w:tr w:rsidR="00900374" w14:paraId="1ACB5B48" w14:textId="77777777" w:rsidTr="001721D4">
        <w:trPr>
          <w:cantSplit/>
          <w:jc w:val="center"/>
        </w:trPr>
        <w:tc>
          <w:tcPr>
            <w:tcW w:w="2547" w:type="dxa"/>
            <w:shd w:val="clear" w:color="auto" w:fill="auto"/>
          </w:tcPr>
          <w:p w14:paraId="2B7DF922" w14:textId="6D01E75A" w:rsidR="00900374" w:rsidRDefault="00900374">
            <w:pPr>
              <w:pStyle w:val="TAL"/>
              <w:rPr>
                <w:rFonts w:eastAsiaTheme="minorEastAsia"/>
                <w:lang w:val="en-US" w:eastAsia="zh-CN"/>
              </w:rPr>
            </w:pPr>
            <w:r>
              <w:rPr>
                <w:rFonts w:eastAsiaTheme="minorEastAsia"/>
                <w:lang w:val="en-US" w:eastAsia="zh-CN"/>
              </w:rPr>
              <w:t>Telefonica</w:t>
            </w:r>
          </w:p>
        </w:tc>
      </w:tr>
      <w:tr w:rsidR="00155D5B" w14:paraId="760C93F9" w14:textId="77777777" w:rsidTr="001721D4">
        <w:trPr>
          <w:cantSplit/>
          <w:jc w:val="center"/>
        </w:trPr>
        <w:tc>
          <w:tcPr>
            <w:tcW w:w="2547" w:type="dxa"/>
            <w:shd w:val="clear" w:color="auto" w:fill="auto"/>
          </w:tcPr>
          <w:p w14:paraId="13B085E0" w14:textId="741E3C1F" w:rsidR="00155D5B" w:rsidRDefault="00155D5B">
            <w:pPr>
              <w:pStyle w:val="TAL"/>
              <w:rPr>
                <w:rFonts w:eastAsiaTheme="minorEastAsia"/>
                <w:lang w:val="en-US" w:eastAsia="zh-CN"/>
              </w:rPr>
            </w:pPr>
            <w:r>
              <w:rPr>
                <w:rFonts w:eastAsiaTheme="minorEastAsia"/>
                <w:lang w:val="en-US" w:eastAsia="zh-CN"/>
              </w:rPr>
              <w:t>Interdigital</w:t>
            </w:r>
          </w:p>
        </w:tc>
      </w:tr>
      <w:tr w:rsidR="00317739" w14:paraId="4CFD8222" w14:textId="77777777" w:rsidTr="001721D4">
        <w:trPr>
          <w:cantSplit/>
          <w:jc w:val="center"/>
        </w:trPr>
        <w:tc>
          <w:tcPr>
            <w:tcW w:w="2547" w:type="dxa"/>
            <w:shd w:val="clear" w:color="auto" w:fill="auto"/>
          </w:tcPr>
          <w:p w14:paraId="49F4BCD8" w14:textId="65DA9993" w:rsidR="00317739" w:rsidRDefault="005B549A" w:rsidP="00317739">
            <w:pPr>
              <w:pStyle w:val="TAL"/>
              <w:rPr>
                <w:rFonts w:eastAsiaTheme="minorEastAsia"/>
                <w:lang w:val="en-US" w:eastAsia="zh-CN"/>
              </w:rPr>
            </w:pPr>
            <w:r>
              <w:rPr>
                <w:rFonts w:eastAsiaTheme="minorEastAsia"/>
                <w:lang w:val="en-US" w:eastAsia="zh-CN"/>
              </w:rPr>
              <w:t>Vodafone</w:t>
            </w:r>
          </w:p>
        </w:tc>
      </w:tr>
      <w:tr w:rsidR="000F3F13" w14:paraId="324AF979" w14:textId="77777777" w:rsidTr="001721D4">
        <w:trPr>
          <w:cantSplit/>
          <w:jc w:val="center"/>
        </w:trPr>
        <w:tc>
          <w:tcPr>
            <w:tcW w:w="2547" w:type="dxa"/>
            <w:shd w:val="clear" w:color="auto" w:fill="auto"/>
          </w:tcPr>
          <w:p w14:paraId="2128B8EC" w14:textId="53210B7B" w:rsidR="000F3F13" w:rsidRDefault="000F3F13" w:rsidP="00317739">
            <w:pPr>
              <w:pStyle w:val="TAL"/>
              <w:rPr>
                <w:rFonts w:eastAsiaTheme="minorEastAsia"/>
                <w:lang w:val="en-US" w:eastAsia="zh-CN"/>
              </w:rPr>
            </w:pPr>
            <w:r>
              <w:rPr>
                <w:rFonts w:eastAsiaTheme="minorEastAsia"/>
                <w:lang w:val="en-US" w:eastAsia="zh-CN"/>
              </w:rPr>
              <w:t>China Mobile</w:t>
            </w:r>
          </w:p>
        </w:tc>
      </w:tr>
      <w:tr w:rsidR="005B549A" w14:paraId="4FE1F1A0" w14:textId="77777777" w:rsidTr="001721D4">
        <w:trPr>
          <w:cantSplit/>
          <w:jc w:val="center"/>
        </w:trPr>
        <w:tc>
          <w:tcPr>
            <w:tcW w:w="2547" w:type="dxa"/>
            <w:shd w:val="clear" w:color="auto" w:fill="auto"/>
          </w:tcPr>
          <w:p w14:paraId="2A06546F" w14:textId="65A0DDFC" w:rsidR="005B549A" w:rsidRDefault="00AB028C" w:rsidP="00317739">
            <w:pPr>
              <w:rPr>
                <w:rFonts w:ascii="Arial" w:eastAsiaTheme="minorEastAsia" w:hAnsi="Arial"/>
                <w:color w:val="000000"/>
                <w:sz w:val="18"/>
                <w:lang w:val="en-US" w:eastAsia="zh-CN"/>
              </w:rPr>
            </w:pPr>
            <w:r>
              <w:rPr>
                <w:rFonts w:ascii="Arial" w:eastAsiaTheme="minorEastAsia" w:hAnsi="Arial"/>
                <w:color w:val="000000"/>
                <w:sz w:val="18"/>
                <w:lang w:val="en-US" w:eastAsia="zh-CN"/>
              </w:rPr>
              <w:t>Verizon</w:t>
            </w:r>
          </w:p>
        </w:tc>
      </w:tr>
      <w:tr w:rsidR="005B549A" w14:paraId="10814516" w14:textId="77777777" w:rsidTr="001721D4">
        <w:trPr>
          <w:cantSplit/>
          <w:jc w:val="center"/>
        </w:trPr>
        <w:tc>
          <w:tcPr>
            <w:tcW w:w="2547" w:type="dxa"/>
            <w:shd w:val="clear" w:color="auto" w:fill="auto"/>
          </w:tcPr>
          <w:p w14:paraId="485F7110" w14:textId="77777777" w:rsidR="005B549A" w:rsidRDefault="005B549A" w:rsidP="00317739">
            <w:pPr>
              <w:rPr>
                <w:rFonts w:ascii="Arial" w:eastAsiaTheme="minorEastAsia" w:hAnsi="Arial"/>
                <w:color w:val="000000"/>
                <w:sz w:val="18"/>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265314891">
    <w:abstractNumId w:val="1"/>
  </w:num>
  <w:num w:numId="2" w16cid:durableId="1781141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14B99"/>
    <w:rsid w:val="00020570"/>
    <w:rsid w:val="0002191A"/>
    <w:rsid w:val="0003016C"/>
    <w:rsid w:val="00030CD4"/>
    <w:rsid w:val="00033E56"/>
    <w:rsid w:val="000344A1"/>
    <w:rsid w:val="00041269"/>
    <w:rsid w:val="00042051"/>
    <w:rsid w:val="00046686"/>
    <w:rsid w:val="00046FDD"/>
    <w:rsid w:val="000475F1"/>
    <w:rsid w:val="00050925"/>
    <w:rsid w:val="00051B8C"/>
    <w:rsid w:val="000547C0"/>
    <w:rsid w:val="00054884"/>
    <w:rsid w:val="0005594E"/>
    <w:rsid w:val="00057E1E"/>
    <w:rsid w:val="0006182E"/>
    <w:rsid w:val="0006619D"/>
    <w:rsid w:val="000726EB"/>
    <w:rsid w:val="00072A7C"/>
    <w:rsid w:val="000775E7"/>
    <w:rsid w:val="0007775C"/>
    <w:rsid w:val="00092D04"/>
    <w:rsid w:val="00094F23"/>
    <w:rsid w:val="000967F4"/>
    <w:rsid w:val="000A6432"/>
    <w:rsid w:val="000A7C06"/>
    <w:rsid w:val="000B3B01"/>
    <w:rsid w:val="000B3F49"/>
    <w:rsid w:val="000C2FE7"/>
    <w:rsid w:val="000C4D7F"/>
    <w:rsid w:val="000C5B77"/>
    <w:rsid w:val="000D1737"/>
    <w:rsid w:val="000D2D04"/>
    <w:rsid w:val="000D56FB"/>
    <w:rsid w:val="000D6D78"/>
    <w:rsid w:val="000D72F6"/>
    <w:rsid w:val="000E0429"/>
    <w:rsid w:val="000E0437"/>
    <w:rsid w:val="000E12D2"/>
    <w:rsid w:val="000F3F13"/>
    <w:rsid w:val="000F60B9"/>
    <w:rsid w:val="000F6E51"/>
    <w:rsid w:val="0010259D"/>
    <w:rsid w:val="001026E8"/>
    <w:rsid w:val="00102A24"/>
    <w:rsid w:val="001227EE"/>
    <w:rsid w:val="001244C2"/>
    <w:rsid w:val="00126B69"/>
    <w:rsid w:val="001273AE"/>
    <w:rsid w:val="00127EB3"/>
    <w:rsid w:val="0013259C"/>
    <w:rsid w:val="00133828"/>
    <w:rsid w:val="00135831"/>
    <w:rsid w:val="001376A6"/>
    <w:rsid w:val="001411D1"/>
    <w:rsid w:val="001424CD"/>
    <w:rsid w:val="0014389B"/>
    <w:rsid w:val="0014413C"/>
    <w:rsid w:val="0014497F"/>
    <w:rsid w:val="00150C36"/>
    <w:rsid w:val="001513C1"/>
    <w:rsid w:val="00155D5B"/>
    <w:rsid w:val="00157F50"/>
    <w:rsid w:val="00157FFB"/>
    <w:rsid w:val="001607AE"/>
    <w:rsid w:val="00166A1B"/>
    <w:rsid w:val="00167F4A"/>
    <w:rsid w:val="00170EDB"/>
    <w:rsid w:val="001721D4"/>
    <w:rsid w:val="00180FBE"/>
    <w:rsid w:val="00192528"/>
    <w:rsid w:val="00192B41"/>
    <w:rsid w:val="0019338C"/>
    <w:rsid w:val="00193EA6"/>
    <w:rsid w:val="00197E4A"/>
    <w:rsid w:val="001A12F5"/>
    <w:rsid w:val="001A2D12"/>
    <w:rsid w:val="001A30BB"/>
    <w:rsid w:val="001A31EF"/>
    <w:rsid w:val="001A3E7E"/>
    <w:rsid w:val="001B01F1"/>
    <w:rsid w:val="001B2414"/>
    <w:rsid w:val="001B433E"/>
    <w:rsid w:val="001B5421"/>
    <w:rsid w:val="001B650D"/>
    <w:rsid w:val="001C4D9B"/>
    <w:rsid w:val="001D0B09"/>
    <w:rsid w:val="001E489F"/>
    <w:rsid w:val="001E6729"/>
    <w:rsid w:val="001F1694"/>
    <w:rsid w:val="001F20ED"/>
    <w:rsid w:val="001F7653"/>
    <w:rsid w:val="002070CB"/>
    <w:rsid w:val="00221438"/>
    <w:rsid w:val="002255A7"/>
    <w:rsid w:val="002336A6"/>
    <w:rsid w:val="002336BF"/>
    <w:rsid w:val="00235F9B"/>
    <w:rsid w:val="00236BBA"/>
    <w:rsid w:val="00236D1F"/>
    <w:rsid w:val="002407FF"/>
    <w:rsid w:val="00241A03"/>
    <w:rsid w:val="00243051"/>
    <w:rsid w:val="00250F58"/>
    <w:rsid w:val="0025175C"/>
    <w:rsid w:val="00253892"/>
    <w:rsid w:val="002541D3"/>
    <w:rsid w:val="00256429"/>
    <w:rsid w:val="0026253E"/>
    <w:rsid w:val="00272D61"/>
    <w:rsid w:val="002919B7"/>
    <w:rsid w:val="00291EF2"/>
    <w:rsid w:val="0029570B"/>
    <w:rsid w:val="00295D61"/>
    <w:rsid w:val="00297C1F"/>
    <w:rsid w:val="00297C7F"/>
    <w:rsid w:val="002B074C"/>
    <w:rsid w:val="002B2FE7"/>
    <w:rsid w:val="002B34EA"/>
    <w:rsid w:val="002B5361"/>
    <w:rsid w:val="002C1BA4"/>
    <w:rsid w:val="002C47B8"/>
    <w:rsid w:val="002C5DFD"/>
    <w:rsid w:val="002D11DD"/>
    <w:rsid w:val="002D3B17"/>
    <w:rsid w:val="002D700D"/>
    <w:rsid w:val="002E2F60"/>
    <w:rsid w:val="002E397B"/>
    <w:rsid w:val="002E3AE2"/>
    <w:rsid w:val="002F7CCB"/>
    <w:rsid w:val="00301992"/>
    <w:rsid w:val="00303A95"/>
    <w:rsid w:val="003057FD"/>
    <w:rsid w:val="00306C25"/>
    <w:rsid w:val="003101C6"/>
    <w:rsid w:val="00310E70"/>
    <w:rsid w:val="00311F71"/>
    <w:rsid w:val="00313F3E"/>
    <w:rsid w:val="00314079"/>
    <w:rsid w:val="00317739"/>
    <w:rsid w:val="00320536"/>
    <w:rsid w:val="0032422C"/>
    <w:rsid w:val="00325E33"/>
    <w:rsid w:val="003275E6"/>
    <w:rsid w:val="003362C5"/>
    <w:rsid w:val="003400A1"/>
    <w:rsid w:val="003427EA"/>
    <w:rsid w:val="003439C7"/>
    <w:rsid w:val="00354553"/>
    <w:rsid w:val="00354905"/>
    <w:rsid w:val="00370C99"/>
    <w:rsid w:val="003715B7"/>
    <w:rsid w:val="00376C60"/>
    <w:rsid w:val="00381798"/>
    <w:rsid w:val="00392C87"/>
    <w:rsid w:val="00393300"/>
    <w:rsid w:val="003A5FFA"/>
    <w:rsid w:val="003A663E"/>
    <w:rsid w:val="003A67E1"/>
    <w:rsid w:val="003A7108"/>
    <w:rsid w:val="003B2EA3"/>
    <w:rsid w:val="003C1A78"/>
    <w:rsid w:val="003C41B6"/>
    <w:rsid w:val="003D4593"/>
    <w:rsid w:val="003E1A46"/>
    <w:rsid w:val="003E29F7"/>
    <w:rsid w:val="003E2C8B"/>
    <w:rsid w:val="003E2DBD"/>
    <w:rsid w:val="003E4AC7"/>
    <w:rsid w:val="003E5418"/>
    <w:rsid w:val="003E5604"/>
    <w:rsid w:val="003E57A1"/>
    <w:rsid w:val="003E6089"/>
    <w:rsid w:val="003E710B"/>
    <w:rsid w:val="003F1C0E"/>
    <w:rsid w:val="004008D7"/>
    <w:rsid w:val="0040145D"/>
    <w:rsid w:val="00410BAC"/>
    <w:rsid w:val="00411339"/>
    <w:rsid w:val="004131BD"/>
    <w:rsid w:val="004159BE"/>
    <w:rsid w:val="00416CEA"/>
    <w:rsid w:val="00421AFD"/>
    <w:rsid w:val="00423750"/>
    <w:rsid w:val="004246F2"/>
    <w:rsid w:val="00425085"/>
    <w:rsid w:val="00425123"/>
    <w:rsid w:val="004271EE"/>
    <w:rsid w:val="00432048"/>
    <w:rsid w:val="00442C65"/>
    <w:rsid w:val="00451122"/>
    <w:rsid w:val="004518DB"/>
    <w:rsid w:val="00454B6E"/>
    <w:rsid w:val="004562FC"/>
    <w:rsid w:val="00463F44"/>
    <w:rsid w:val="00465138"/>
    <w:rsid w:val="004760E3"/>
    <w:rsid w:val="00476BB3"/>
    <w:rsid w:val="00477EBC"/>
    <w:rsid w:val="00481004"/>
    <w:rsid w:val="00482246"/>
    <w:rsid w:val="00484421"/>
    <w:rsid w:val="00491391"/>
    <w:rsid w:val="004A01BD"/>
    <w:rsid w:val="004A0A73"/>
    <w:rsid w:val="004A180A"/>
    <w:rsid w:val="004A415D"/>
    <w:rsid w:val="004A661C"/>
    <w:rsid w:val="004B4765"/>
    <w:rsid w:val="004B5B3C"/>
    <w:rsid w:val="004B6887"/>
    <w:rsid w:val="004C3B70"/>
    <w:rsid w:val="004C4C9B"/>
    <w:rsid w:val="004C544B"/>
    <w:rsid w:val="004D2FA0"/>
    <w:rsid w:val="004D412D"/>
    <w:rsid w:val="004D4AF0"/>
    <w:rsid w:val="004E1010"/>
    <w:rsid w:val="004E39CF"/>
    <w:rsid w:val="004E7217"/>
    <w:rsid w:val="004F26BC"/>
    <w:rsid w:val="004F4172"/>
    <w:rsid w:val="0050170B"/>
    <w:rsid w:val="0050202A"/>
    <w:rsid w:val="00507903"/>
    <w:rsid w:val="00512786"/>
    <w:rsid w:val="0052032E"/>
    <w:rsid w:val="00521896"/>
    <w:rsid w:val="00522004"/>
    <w:rsid w:val="00522A80"/>
    <w:rsid w:val="00523048"/>
    <w:rsid w:val="00530EED"/>
    <w:rsid w:val="00535A39"/>
    <w:rsid w:val="00536078"/>
    <w:rsid w:val="00542C77"/>
    <w:rsid w:val="00544D8F"/>
    <w:rsid w:val="00553BDE"/>
    <w:rsid w:val="00556F13"/>
    <w:rsid w:val="00562495"/>
    <w:rsid w:val="00572B78"/>
    <w:rsid w:val="00573785"/>
    <w:rsid w:val="0057401B"/>
    <w:rsid w:val="00577727"/>
    <w:rsid w:val="005777AF"/>
    <w:rsid w:val="00583BA0"/>
    <w:rsid w:val="00586562"/>
    <w:rsid w:val="00590B24"/>
    <w:rsid w:val="00593DC4"/>
    <w:rsid w:val="0059529B"/>
    <w:rsid w:val="005954DD"/>
    <w:rsid w:val="005A21C3"/>
    <w:rsid w:val="005A3249"/>
    <w:rsid w:val="005A5607"/>
    <w:rsid w:val="005A5E73"/>
    <w:rsid w:val="005A6ABC"/>
    <w:rsid w:val="005B1577"/>
    <w:rsid w:val="005B18D6"/>
    <w:rsid w:val="005B2109"/>
    <w:rsid w:val="005B35A2"/>
    <w:rsid w:val="005B549A"/>
    <w:rsid w:val="005C0CC6"/>
    <w:rsid w:val="005C0FFC"/>
    <w:rsid w:val="005C2256"/>
    <w:rsid w:val="005C3F71"/>
    <w:rsid w:val="005C5A03"/>
    <w:rsid w:val="005C7352"/>
    <w:rsid w:val="005D0866"/>
    <w:rsid w:val="005D1F7E"/>
    <w:rsid w:val="005D2738"/>
    <w:rsid w:val="005D37AC"/>
    <w:rsid w:val="005D60FD"/>
    <w:rsid w:val="005E07CB"/>
    <w:rsid w:val="005E0BF8"/>
    <w:rsid w:val="005E155E"/>
    <w:rsid w:val="005E32BB"/>
    <w:rsid w:val="005E340E"/>
    <w:rsid w:val="005E7235"/>
    <w:rsid w:val="005F041C"/>
    <w:rsid w:val="005F2E94"/>
    <w:rsid w:val="005F3449"/>
    <w:rsid w:val="005F4B34"/>
    <w:rsid w:val="00616E18"/>
    <w:rsid w:val="00620287"/>
    <w:rsid w:val="00622C13"/>
    <w:rsid w:val="00623AED"/>
    <w:rsid w:val="0062580F"/>
    <w:rsid w:val="00632157"/>
    <w:rsid w:val="00633971"/>
    <w:rsid w:val="006341C6"/>
    <w:rsid w:val="006357A6"/>
    <w:rsid w:val="00640E4F"/>
    <w:rsid w:val="0064121E"/>
    <w:rsid w:val="00642894"/>
    <w:rsid w:val="00660354"/>
    <w:rsid w:val="006606DB"/>
    <w:rsid w:val="00665B9B"/>
    <w:rsid w:val="00667B04"/>
    <w:rsid w:val="006747C5"/>
    <w:rsid w:val="00675931"/>
    <w:rsid w:val="0067616E"/>
    <w:rsid w:val="00684DD7"/>
    <w:rsid w:val="00687BC7"/>
    <w:rsid w:val="00690725"/>
    <w:rsid w:val="00692E10"/>
    <w:rsid w:val="00693606"/>
    <w:rsid w:val="00693D70"/>
    <w:rsid w:val="00695254"/>
    <w:rsid w:val="006975AE"/>
    <w:rsid w:val="006A0E01"/>
    <w:rsid w:val="006A0E66"/>
    <w:rsid w:val="006A32D1"/>
    <w:rsid w:val="006A3CF5"/>
    <w:rsid w:val="006B2AA7"/>
    <w:rsid w:val="006B47C3"/>
    <w:rsid w:val="006B4BC6"/>
    <w:rsid w:val="006C1F3A"/>
    <w:rsid w:val="006D03E2"/>
    <w:rsid w:val="006D0A8E"/>
    <w:rsid w:val="006D1B82"/>
    <w:rsid w:val="006D3D54"/>
    <w:rsid w:val="006E0D1B"/>
    <w:rsid w:val="006E1A49"/>
    <w:rsid w:val="006E3A55"/>
    <w:rsid w:val="006E6B08"/>
    <w:rsid w:val="006F1B00"/>
    <w:rsid w:val="006F2971"/>
    <w:rsid w:val="006F2EEB"/>
    <w:rsid w:val="006F341D"/>
    <w:rsid w:val="006F4B7A"/>
    <w:rsid w:val="007003D5"/>
    <w:rsid w:val="00700A59"/>
    <w:rsid w:val="00701560"/>
    <w:rsid w:val="007035BD"/>
    <w:rsid w:val="00710142"/>
    <w:rsid w:val="00712E81"/>
    <w:rsid w:val="00713A35"/>
    <w:rsid w:val="00715590"/>
    <w:rsid w:val="007173A8"/>
    <w:rsid w:val="0072098F"/>
    <w:rsid w:val="00721638"/>
    <w:rsid w:val="00723919"/>
    <w:rsid w:val="007261D3"/>
    <w:rsid w:val="007334BA"/>
    <w:rsid w:val="00733E86"/>
    <w:rsid w:val="00740C4E"/>
    <w:rsid w:val="00740F5C"/>
    <w:rsid w:val="007415C2"/>
    <w:rsid w:val="007455B8"/>
    <w:rsid w:val="0074596C"/>
    <w:rsid w:val="00750D12"/>
    <w:rsid w:val="00756BBB"/>
    <w:rsid w:val="00761952"/>
    <w:rsid w:val="00761B9B"/>
    <w:rsid w:val="00762474"/>
    <w:rsid w:val="00762682"/>
    <w:rsid w:val="0076439E"/>
    <w:rsid w:val="00767DDA"/>
    <w:rsid w:val="007814A8"/>
    <w:rsid w:val="00781A62"/>
    <w:rsid w:val="00781F2F"/>
    <w:rsid w:val="00783C0E"/>
    <w:rsid w:val="007861B8"/>
    <w:rsid w:val="00787383"/>
    <w:rsid w:val="00790263"/>
    <w:rsid w:val="00791B51"/>
    <w:rsid w:val="00795AD1"/>
    <w:rsid w:val="00796FC6"/>
    <w:rsid w:val="007A0FD6"/>
    <w:rsid w:val="007A70EF"/>
    <w:rsid w:val="007B2F70"/>
    <w:rsid w:val="007B5456"/>
    <w:rsid w:val="007B5F65"/>
    <w:rsid w:val="007C63D8"/>
    <w:rsid w:val="007C767B"/>
    <w:rsid w:val="007D18D1"/>
    <w:rsid w:val="007D3C7C"/>
    <w:rsid w:val="007D687A"/>
    <w:rsid w:val="007E1A72"/>
    <w:rsid w:val="007E1BA0"/>
    <w:rsid w:val="007F1DEC"/>
    <w:rsid w:val="007F2297"/>
    <w:rsid w:val="007F55EC"/>
    <w:rsid w:val="007F6574"/>
    <w:rsid w:val="007F71DE"/>
    <w:rsid w:val="008022CD"/>
    <w:rsid w:val="008155C3"/>
    <w:rsid w:val="00831057"/>
    <w:rsid w:val="008365E5"/>
    <w:rsid w:val="00837EF8"/>
    <w:rsid w:val="0084119C"/>
    <w:rsid w:val="0084556A"/>
    <w:rsid w:val="00846E7B"/>
    <w:rsid w:val="00850CD4"/>
    <w:rsid w:val="00854A49"/>
    <w:rsid w:val="008578D0"/>
    <w:rsid w:val="00861CDF"/>
    <w:rsid w:val="008624DE"/>
    <w:rsid w:val="008634EB"/>
    <w:rsid w:val="00866945"/>
    <w:rsid w:val="008672DD"/>
    <w:rsid w:val="00876BD5"/>
    <w:rsid w:val="00880593"/>
    <w:rsid w:val="0089079D"/>
    <w:rsid w:val="00897C84"/>
    <w:rsid w:val="008A058C"/>
    <w:rsid w:val="008A06BE"/>
    <w:rsid w:val="008A3703"/>
    <w:rsid w:val="008A56FD"/>
    <w:rsid w:val="008A5FC0"/>
    <w:rsid w:val="008A7252"/>
    <w:rsid w:val="008B3CA9"/>
    <w:rsid w:val="008B6E53"/>
    <w:rsid w:val="008C6908"/>
    <w:rsid w:val="008D0CE3"/>
    <w:rsid w:val="008D1F6E"/>
    <w:rsid w:val="008D3DA6"/>
    <w:rsid w:val="008D5DA3"/>
    <w:rsid w:val="008E70C2"/>
    <w:rsid w:val="008E70F7"/>
    <w:rsid w:val="008F1D3B"/>
    <w:rsid w:val="008F635A"/>
    <w:rsid w:val="008F7444"/>
    <w:rsid w:val="008F7A15"/>
    <w:rsid w:val="00900374"/>
    <w:rsid w:val="009004CE"/>
    <w:rsid w:val="00900C6A"/>
    <w:rsid w:val="0090354A"/>
    <w:rsid w:val="0091321C"/>
    <w:rsid w:val="00913788"/>
    <w:rsid w:val="009138A3"/>
    <w:rsid w:val="0091399A"/>
    <w:rsid w:val="00922D75"/>
    <w:rsid w:val="00926791"/>
    <w:rsid w:val="0093661C"/>
    <w:rsid w:val="00940736"/>
    <w:rsid w:val="00941253"/>
    <w:rsid w:val="0094581C"/>
    <w:rsid w:val="0095038B"/>
    <w:rsid w:val="00950995"/>
    <w:rsid w:val="00950CF7"/>
    <w:rsid w:val="00960A44"/>
    <w:rsid w:val="00960E9E"/>
    <w:rsid w:val="00970864"/>
    <w:rsid w:val="00971F37"/>
    <w:rsid w:val="00973601"/>
    <w:rsid w:val="009736D5"/>
    <w:rsid w:val="009768C3"/>
    <w:rsid w:val="00977C43"/>
    <w:rsid w:val="0098195A"/>
    <w:rsid w:val="00990001"/>
    <w:rsid w:val="00990EEE"/>
    <w:rsid w:val="009941F1"/>
    <w:rsid w:val="00996533"/>
    <w:rsid w:val="009A0093"/>
    <w:rsid w:val="009A3833"/>
    <w:rsid w:val="009A4037"/>
    <w:rsid w:val="009A5151"/>
    <w:rsid w:val="009A5E5F"/>
    <w:rsid w:val="009A5F57"/>
    <w:rsid w:val="009A62E2"/>
    <w:rsid w:val="009B110B"/>
    <w:rsid w:val="009B138A"/>
    <w:rsid w:val="009B13F0"/>
    <w:rsid w:val="009B196A"/>
    <w:rsid w:val="009B3DE0"/>
    <w:rsid w:val="009C12C4"/>
    <w:rsid w:val="009D5E48"/>
    <w:rsid w:val="009D6D9F"/>
    <w:rsid w:val="009E00AA"/>
    <w:rsid w:val="009E0B41"/>
    <w:rsid w:val="009E0CBE"/>
    <w:rsid w:val="009E1910"/>
    <w:rsid w:val="009E5DBA"/>
    <w:rsid w:val="009F01DD"/>
    <w:rsid w:val="009F12D0"/>
    <w:rsid w:val="009F6047"/>
    <w:rsid w:val="00A03D2A"/>
    <w:rsid w:val="00A10ADB"/>
    <w:rsid w:val="00A123B9"/>
    <w:rsid w:val="00A144AB"/>
    <w:rsid w:val="00A151A1"/>
    <w:rsid w:val="00A15EE7"/>
    <w:rsid w:val="00A17F01"/>
    <w:rsid w:val="00A23085"/>
    <w:rsid w:val="00A24557"/>
    <w:rsid w:val="00A248B2"/>
    <w:rsid w:val="00A267D7"/>
    <w:rsid w:val="00A27A64"/>
    <w:rsid w:val="00A31CA9"/>
    <w:rsid w:val="00A37F80"/>
    <w:rsid w:val="00A446A5"/>
    <w:rsid w:val="00A44A2C"/>
    <w:rsid w:val="00A46B3F"/>
    <w:rsid w:val="00A46F30"/>
    <w:rsid w:val="00A61169"/>
    <w:rsid w:val="00A63024"/>
    <w:rsid w:val="00A65602"/>
    <w:rsid w:val="00A82FCC"/>
    <w:rsid w:val="00A8479D"/>
    <w:rsid w:val="00A906A4"/>
    <w:rsid w:val="00A92962"/>
    <w:rsid w:val="00A97953"/>
    <w:rsid w:val="00AA0ABC"/>
    <w:rsid w:val="00AA4C5B"/>
    <w:rsid w:val="00AA574E"/>
    <w:rsid w:val="00AB028C"/>
    <w:rsid w:val="00AB58BF"/>
    <w:rsid w:val="00AD324E"/>
    <w:rsid w:val="00AD4721"/>
    <w:rsid w:val="00AD5B51"/>
    <w:rsid w:val="00AD7B78"/>
    <w:rsid w:val="00AE7C0C"/>
    <w:rsid w:val="00AF4118"/>
    <w:rsid w:val="00B00077"/>
    <w:rsid w:val="00B03107"/>
    <w:rsid w:val="00B10820"/>
    <w:rsid w:val="00B150AF"/>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2674"/>
    <w:rsid w:val="00BA46C7"/>
    <w:rsid w:val="00BA4DA4"/>
    <w:rsid w:val="00BA7832"/>
    <w:rsid w:val="00BB6D15"/>
    <w:rsid w:val="00BB7B45"/>
    <w:rsid w:val="00BC0758"/>
    <w:rsid w:val="00BC137E"/>
    <w:rsid w:val="00BC2E5F"/>
    <w:rsid w:val="00BC3C3C"/>
    <w:rsid w:val="00BC481E"/>
    <w:rsid w:val="00BC4FD6"/>
    <w:rsid w:val="00BC5AF6"/>
    <w:rsid w:val="00BD3369"/>
    <w:rsid w:val="00BD3E51"/>
    <w:rsid w:val="00BE3E87"/>
    <w:rsid w:val="00BE65E9"/>
    <w:rsid w:val="00BF0A84"/>
    <w:rsid w:val="00BF4326"/>
    <w:rsid w:val="00BF4CA9"/>
    <w:rsid w:val="00C03523"/>
    <w:rsid w:val="00C03706"/>
    <w:rsid w:val="00C03F46"/>
    <w:rsid w:val="00C06D0A"/>
    <w:rsid w:val="00C159BC"/>
    <w:rsid w:val="00C15A54"/>
    <w:rsid w:val="00C2214E"/>
    <w:rsid w:val="00C22CA9"/>
    <w:rsid w:val="00C23C38"/>
    <w:rsid w:val="00C247CD"/>
    <w:rsid w:val="00C2519B"/>
    <w:rsid w:val="00C278EB"/>
    <w:rsid w:val="00C3124C"/>
    <w:rsid w:val="00C3782E"/>
    <w:rsid w:val="00C37C0E"/>
    <w:rsid w:val="00C404D1"/>
    <w:rsid w:val="00C40912"/>
    <w:rsid w:val="00C4209C"/>
    <w:rsid w:val="00C42176"/>
    <w:rsid w:val="00C42344"/>
    <w:rsid w:val="00C438E7"/>
    <w:rsid w:val="00C505EB"/>
    <w:rsid w:val="00C517A4"/>
    <w:rsid w:val="00C52914"/>
    <w:rsid w:val="00C5567D"/>
    <w:rsid w:val="00C62E3A"/>
    <w:rsid w:val="00C63F06"/>
    <w:rsid w:val="00C6590B"/>
    <w:rsid w:val="00C7039B"/>
    <w:rsid w:val="00C7131F"/>
    <w:rsid w:val="00C729E4"/>
    <w:rsid w:val="00C76753"/>
    <w:rsid w:val="00C8586A"/>
    <w:rsid w:val="00C97D64"/>
    <w:rsid w:val="00C97E35"/>
    <w:rsid w:val="00CA0B8E"/>
    <w:rsid w:val="00CA2B4F"/>
    <w:rsid w:val="00CA5DB0"/>
    <w:rsid w:val="00CA640F"/>
    <w:rsid w:val="00CB0A55"/>
    <w:rsid w:val="00CB3B8B"/>
    <w:rsid w:val="00CC084E"/>
    <w:rsid w:val="00CC58ED"/>
    <w:rsid w:val="00CD23DF"/>
    <w:rsid w:val="00CD26D5"/>
    <w:rsid w:val="00CD409D"/>
    <w:rsid w:val="00CD66EC"/>
    <w:rsid w:val="00CE6D5B"/>
    <w:rsid w:val="00D0135E"/>
    <w:rsid w:val="00D01E04"/>
    <w:rsid w:val="00D145EC"/>
    <w:rsid w:val="00D306C8"/>
    <w:rsid w:val="00D32AF6"/>
    <w:rsid w:val="00D3403D"/>
    <w:rsid w:val="00D355FB"/>
    <w:rsid w:val="00D409A1"/>
    <w:rsid w:val="00D43C0B"/>
    <w:rsid w:val="00D44704"/>
    <w:rsid w:val="00D44A74"/>
    <w:rsid w:val="00D57CD2"/>
    <w:rsid w:val="00D57E66"/>
    <w:rsid w:val="00D66303"/>
    <w:rsid w:val="00D73350"/>
    <w:rsid w:val="00D82231"/>
    <w:rsid w:val="00D8756E"/>
    <w:rsid w:val="00D938DD"/>
    <w:rsid w:val="00D9583A"/>
    <w:rsid w:val="00D95EAB"/>
    <w:rsid w:val="00D974EA"/>
    <w:rsid w:val="00DA29AC"/>
    <w:rsid w:val="00DA329A"/>
    <w:rsid w:val="00DA5FE9"/>
    <w:rsid w:val="00DB521B"/>
    <w:rsid w:val="00DC08C4"/>
    <w:rsid w:val="00DC0F52"/>
    <w:rsid w:val="00DC4726"/>
    <w:rsid w:val="00DD0AAB"/>
    <w:rsid w:val="00DD3C66"/>
    <w:rsid w:val="00DD40D2"/>
    <w:rsid w:val="00DE5BBF"/>
    <w:rsid w:val="00DF01BE"/>
    <w:rsid w:val="00DF14FF"/>
    <w:rsid w:val="00E013A9"/>
    <w:rsid w:val="00E03A99"/>
    <w:rsid w:val="00E041CD"/>
    <w:rsid w:val="00E06534"/>
    <w:rsid w:val="00E126A5"/>
    <w:rsid w:val="00E1463F"/>
    <w:rsid w:val="00E1659B"/>
    <w:rsid w:val="00E34AA9"/>
    <w:rsid w:val="00E363A9"/>
    <w:rsid w:val="00E40D42"/>
    <w:rsid w:val="00E412DB"/>
    <w:rsid w:val="00E413E0"/>
    <w:rsid w:val="00E534DA"/>
    <w:rsid w:val="00E53AE3"/>
    <w:rsid w:val="00E5574A"/>
    <w:rsid w:val="00E64FB2"/>
    <w:rsid w:val="00E67B7D"/>
    <w:rsid w:val="00E75448"/>
    <w:rsid w:val="00E81E2C"/>
    <w:rsid w:val="00E82FBF"/>
    <w:rsid w:val="00E841C0"/>
    <w:rsid w:val="00E85781"/>
    <w:rsid w:val="00E96084"/>
    <w:rsid w:val="00EA5B59"/>
    <w:rsid w:val="00EA662E"/>
    <w:rsid w:val="00EB52FB"/>
    <w:rsid w:val="00EB5D2F"/>
    <w:rsid w:val="00EC10EC"/>
    <w:rsid w:val="00EC456C"/>
    <w:rsid w:val="00EC5A0E"/>
    <w:rsid w:val="00EC63B3"/>
    <w:rsid w:val="00ED166C"/>
    <w:rsid w:val="00ED5FA6"/>
    <w:rsid w:val="00ED6080"/>
    <w:rsid w:val="00ED7222"/>
    <w:rsid w:val="00EE0176"/>
    <w:rsid w:val="00EF027A"/>
    <w:rsid w:val="00EF0942"/>
    <w:rsid w:val="00EF0C1C"/>
    <w:rsid w:val="00EF291F"/>
    <w:rsid w:val="00EF34B0"/>
    <w:rsid w:val="00EF739E"/>
    <w:rsid w:val="00F0218C"/>
    <w:rsid w:val="00F0251A"/>
    <w:rsid w:val="00F0393B"/>
    <w:rsid w:val="00F15D08"/>
    <w:rsid w:val="00F169D5"/>
    <w:rsid w:val="00F20222"/>
    <w:rsid w:val="00F313DD"/>
    <w:rsid w:val="00F378BE"/>
    <w:rsid w:val="00F43120"/>
    <w:rsid w:val="00F44FF2"/>
    <w:rsid w:val="00F62D4E"/>
    <w:rsid w:val="00F64378"/>
    <w:rsid w:val="00F67FC3"/>
    <w:rsid w:val="00F73F7D"/>
    <w:rsid w:val="00F75C2D"/>
    <w:rsid w:val="00F763A4"/>
    <w:rsid w:val="00F80D67"/>
    <w:rsid w:val="00F81CF2"/>
    <w:rsid w:val="00F82A04"/>
    <w:rsid w:val="00F83DF3"/>
    <w:rsid w:val="00F87794"/>
    <w:rsid w:val="00F90B3C"/>
    <w:rsid w:val="00F941B8"/>
    <w:rsid w:val="00FA5FA5"/>
    <w:rsid w:val="00FA6721"/>
    <w:rsid w:val="00FA7365"/>
    <w:rsid w:val="00FA79A7"/>
    <w:rsid w:val="00FB375A"/>
    <w:rsid w:val="00FB4595"/>
    <w:rsid w:val="00FC424D"/>
    <w:rsid w:val="00FC5697"/>
    <w:rsid w:val="00FC643D"/>
    <w:rsid w:val="00FC6B59"/>
    <w:rsid w:val="00FD055D"/>
    <w:rsid w:val="00FD1DAF"/>
    <w:rsid w:val="00FE3DCC"/>
    <w:rsid w:val="00FE53C8"/>
    <w:rsid w:val="00FE5E59"/>
    <w:rsid w:val="00FE5FB7"/>
    <w:rsid w:val="00FE5FC2"/>
    <w:rsid w:val="00FE6F95"/>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9AD024B1-9F5E-45E4-B00D-F65A976A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06_Madrid_2024-12/Docs/SP-241934.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cristina.badulescu@ericsson.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4.xml"/><Relationship Id="rId15" Type="http://schemas.openxmlformats.org/officeDocument/2006/relationships/hyperlink" Target="mailto:cristina.badulescu@ericsson.com" TargetMode="External"/><Relationship Id="rId10" Type="http://schemas.openxmlformats.org/officeDocument/2006/relationships/hyperlink" Target="http://www.3gpp.org/Work-Item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6_MissionCritical/TSGS6_061_Jeju/Docs/S6-2420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0C4D03-6DB8-4B1C-AF78-068F4299412C}">
  <ds:schemaRefs>
    <ds:schemaRef ds:uri="http://schemas.microsoft.com/sharepoint/v3/contenttype/forms"/>
  </ds:schemaRefs>
</ds:datastoreItem>
</file>

<file path=customXml/itemProps2.xml><?xml version="1.0" encoding="utf-8"?>
<ds:datastoreItem xmlns:ds="http://schemas.openxmlformats.org/officeDocument/2006/customXml" ds:itemID="{5BEEB66B-5F62-46AB-9895-37A6096ED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customXml/itemProps4.xml><?xml version="1.0" encoding="utf-8"?>
<ds:datastoreItem xmlns:ds="http://schemas.openxmlformats.org/officeDocument/2006/customXml" ds:itemID="{9CF6E62C-9E05-483F-A966-767FE5F02FD1}">
  <ds:schemaRefs>
    <ds:schemaRef ds:uri="a666cf78-39a2-4718-9e3a-c97e0f2e2430"/>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d8762117-8292-4133-b1c7-eab5c6487cfd"/>
    <ds:schemaRef ds:uri="5febc012-5c62-464f-8fa7-270037d49f7f"/>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5006</Characters>
  <Application>Microsoft Office Word</Application>
  <DocSecurity>0</DocSecurity>
  <Lines>41</Lines>
  <Paragraphs>11</Paragraphs>
  <ScaleCrop>false</ScaleCrop>
  <Company>ETSI Sophia Antipolis</Company>
  <LinksUpToDate>false</LinksUpToDate>
  <CharactersWithSpaces>5873</CharactersWithSpaces>
  <SharedDoc>false</SharedDoc>
  <HLinks>
    <vt:vector size="42" baseType="variant">
      <vt:variant>
        <vt:i4>786558</vt:i4>
      </vt:variant>
      <vt:variant>
        <vt:i4>18</vt:i4>
      </vt:variant>
      <vt:variant>
        <vt:i4>0</vt:i4>
      </vt:variant>
      <vt:variant>
        <vt:i4>5</vt:i4>
      </vt:variant>
      <vt:variant>
        <vt:lpwstr>mailto:cristina.badulescu@ericsson.com</vt:lpwstr>
      </vt:variant>
      <vt:variant>
        <vt:lpwstr/>
      </vt:variant>
      <vt:variant>
        <vt:i4>7012437</vt:i4>
      </vt:variant>
      <vt:variant>
        <vt:i4>15</vt:i4>
      </vt:variant>
      <vt:variant>
        <vt:i4>0</vt:i4>
      </vt:variant>
      <vt:variant>
        <vt:i4>5</vt:i4>
      </vt:variant>
      <vt:variant>
        <vt:lpwstr>mailto:sm7084@att.com</vt:lpwstr>
      </vt:variant>
      <vt:variant>
        <vt:lpwstr/>
      </vt:variant>
      <vt:variant>
        <vt:i4>7012437</vt:i4>
      </vt:variant>
      <vt:variant>
        <vt:i4>12</vt:i4>
      </vt:variant>
      <vt:variant>
        <vt:i4>0</vt:i4>
      </vt:variant>
      <vt:variant>
        <vt:i4>5</vt:i4>
      </vt:variant>
      <vt:variant>
        <vt:lpwstr>mailto:sm7084@att.com</vt:lpwstr>
      </vt:variant>
      <vt:variant>
        <vt:lpwstr/>
      </vt:variant>
      <vt:variant>
        <vt:i4>786558</vt:i4>
      </vt:variant>
      <vt:variant>
        <vt:i4>9</vt:i4>
      </vt:variant>
      <vt:variant>
        <vt:i4>0</vt:i4>
      </vt:variant>
      <vt:variant>
        <vt:i4>5</vt:i4>
      </vt:variant>
      <vt:variant>
        <vt:lpwstr>mailto:cristina.badulescu@ericsson.com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Ericsson 01</cp:lastModifiedBy>
  <cp:revision>2</cp:revision>
  <cp:lastPrinted>2001-04-23T02:30:00Z</cp:lastPrinted>
  <dcterms:created xsi:type="dcterms:W3CDTF">2025-03-31T15:46:00Z</dcterms:created>
  <dcterms:modified xsi:type="dcterms:W3CDTF">2025-03-31T15:46:00Z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